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AF6CA">
      <w:pPr>
        <w:jc w:val="distribute"/>
        <w:rPr>
          <w:rFonts w:ascii="方正小标宋简体" w:eastAsia="方正小标宋简体"/>
          <w:color w:val="FF0000"/>
          <w:spacing w:val="48"/>
          <w:w w:val="80"/>
          <w:sz w:val="10"/>
          <w:szCs w:val="10"/>
        </w:rPr>
      </w:pPr>
    </w:p>
    <w:p w14:paraId="47E3AA06">
      <w:pPr>
        <w:keepNext w:val="0"/>
        <w:keepLines w:val="0"/>
        <w:pageBreakBefore w:val="0"/>
        <w:widowControl/>
        <w:kinsoku w:val="0"/>
        <w:wordWrap/>
        <w:overflowPunct/>
        <w:topLinePunct w:val="0"/>
        <w:autoSpaceDE w:val="0"/>
        <w:autoSpaceDN w:val="0"/>
        <w:bidi w:val="0"/>
        <w:adjustRightInd w:val="0"/>
        <w:snapToGrid w:val="0"/>
        <w:spacing w:line="560" w:lineRule="exact"/>
        <w:jc w:val="right"/>
        <w:textAlignment w:val="baseline"/>
        <w:rPr>
          <w:rFonts w:ascii="方正小标宋简体" w:eastAsia="方正小标宋简体"/>
          <w:color w:val="FF0000"/>
          <w:spacing w:val="48"/>
          <w:w w:val="80"/>
          <w:sz w:val="36"/>
          <w:szCs w:val="36"/>
        </w:rPr>
      </w:pPr>
    </w:p>
    <w:p w14:paraId="63AFFC0C">
      <w:pPr>
        <w:keepNext w:val="0"/>
        <w:keepLines w:val="0"/>
        <w:pageBreakBefore w:val="0"/>
        <w:widowControl/>
        <w:kinsoku w:val="0"/>
        <w:wordWrap/>
        <w:overflowPunct/>
        <w:topLinePunct w:val="0"/>
        <w:autoSpaceDE w:val="0"/>
        <w:autoSpaceDN w:val="0"/>
        <w:bidi w:val="0"/>
        <w:adjustRightInd w:val="0"/>
        <w:snapToGrid w:val="0"/>
        <w:spacing w:line="560" w:lineRule="exact"/>
        <w:jc w:val="right"/>
        <w:textAlignment w:val="baseline"/>
        <w:rPr>
          <w:rFonts w:ascii="方正小标宋简体" w:eastAsia="方正小标宋简体"/>
          <w:color w:val="FF0000"/>
          <w:spacing w:val="48"/>
          <w:w w:val="80"/>
          <w:sz w:val="36"/>
          <w:szCs w:val="36"/>
        </w:rPr>
      </w:pPr>
    </w:p>
    <w:p w14:paraId="54FF9D0E">
      <w:pPr>
        <w:keepNext w:val="0"/>
        <w:keepLines w:val="0"/>
        <w:pageBreakBefore w:val="0"/>
        <w:widowControl/>
        <w:kinsoku w:val="0"/>
        <w:wordWrap/>
        <w:overflowPunct/>
        <w:topLinePunct w:val="0"/>
        <w:autoSpaceDE w:val="0"/>
        <w:autoSpaceDN w:val="0"/>
        <w:bidi w:val="0"/>
        <w:adjustRightInd w:val="0"/>
        <w:snapToGrid w:val="0"/>
        <w:spacing w:line="560" w:lineRule="exact"/>
        <w:jc w:val="right"/>
        <w:textAlignment w:val="baseline"/>
        <w:rPr>
          <w:rFonts w:ascii="方正小标宋简体" w:eastAsia="方正小标宋简体"/>
          <w:color w:val="FF0000"/>
          <w:spacing w:val="48"/>
          <w:w w:val="80"/>
          <w:sz w:val="36"/>
          <w:szCs w:val="36"/>
        </w:rPr>
      </w:pPr>
    </w:p>
    <w:p w14:paraId="29284775">
      <w:pPr>
        <w:keepNext w:val="0"/>
        <w:keepLines w:val="0"/>
        <w:pageBreakBefore w:val="0"/>
        <w:widowControl/>
        <w:kinsoku w:val="0"/>
        <w:wordWrap/>
        <w:overflowPunct/>
        <w:topLinePunct w:val="0"/>
        <w:autoSpaceDE w:val="0"/>
        <w:autoSpaceDN w:val="0"/>
        <w:bidi w:val="0"/>
        <w:adjustRightInd w:val="0"/>
        <w:snapToGrid w:val="0"/>
        <w:spacing w:line="560" w:lineRule="exact"/>
        <w:jc w:val="right"/>
        <w:textAlignment w:val="baseline"/>
        <w:rPr>
          <w:rFonts w:ascii="方正小标宋简体" w:eastAsia="方正小标宋简体"/>
          <w:color w:val="FF0000"/>
          <w:spacing w:val="48"/>
          <w:w w:val="80"/>
          <w:sz w:val="36"/>
          <w:szCs w:val="36"/>
        </w:rPr>
      </w:pPr>
    </w:p>
    <w:p w14:paraId="42067750">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连区</w:t>
      </w:r>
      <w:r>
        <w:rPr>
          <w:rFonts w:hint="default" w:ascii="Times New Roman" w:hAnsi="Times New Roman" w:eastAsia="仿宋_GB2312" w:cs="Times New Roman"/>
          <w:sz w:val="32"/>
          <w:szCs w:val="32"/>
          <w:lang w:val="en-US" w:eastAsia="zh-CN"/>
        </w:rPr>
        <w:t>财</w:t>
      </w:r>
      <w:r>
        <w:rPr>
          <w:rFonts w:hint="default" w:ascii="Times New Roman" w:hAnsi="Times New Roman" w:eastAsia="仿宋_GB2312" w:cs="Times New Roman"/>
          <w:sz w:val="32"/>
          <w:szCs w:val="32"/>
        </w:rPr>
        <w:t>〔2023〕</w:t>
      </w:r>
      <w:r>
        <w:rPr>
          <w:rFonts w:hint="eastAsia" w:ascii="Times New Roman" w:hAnsi="Times New Roman" w:eastAsia="仿宋_GB2312" w:cs="Times New Roman"/>
          <w:sz w:val="32"/>
          <w:szCs w:val="32"/>
          <w:lang w:val="en-US" w:eastAsia="zh-CN"/>
        </w:rPr>
        <w:t>78</w:t>
      </w:r>
      <w:r>
        <w:rPr>
          <w:rFonts w:hint="default" w:ascii="Times New Roman" w:hAnsi="Times New Roman" w:eastAsia="仿宋_GB2312" w:cs="Times New Roman"/>
          <w:sz w:val="32"/>
          <w:szCs w:val="32"/>
        </w:rPr>
        <w:t xml:space="preserve">号  </w:t>
      </w:r>
    </w:p>
    <w:p w14:paraId="4B62629A">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b/>
          <w:sz w:val="44"/>
        </w:rPr>
      </w:pPr>
      <w:bookmarkStart w:id="0" w:name="_GoBack"/>
      <w:bookmarkEnd w:id="0"/>
    </w:p>
    <w:p w14:paraId="147B32E9">
      <w:pPr>
        <w:keepNext w:val="0"/>
        <w:keepLines w:val="0"/>
        <w:pageBreakBefore w:val="0"/>
        <w:widowControl/>
        <w:overflowPunct w:val="0"/>
        <w:bidi w:val="0"/>
        <w:adjustRightInd w:val="0"/>
        <w:snapToGrid w:val="0"/>
        <w:spacing w:line="560" w:lineRule="exact"/>
        <w:ind w:firstLine="0" w:firstLineChars="0"/>
        <w:jc w:val="center"/>
        <w:textAlignment w:val="baseline"/>
        <w:rPr>
          <w:rFonts w:hint="default" w:ascii="Times New Roman" w:hAnsi="Times New Roman" w:eastAsia="方正小标宋_GBK" w:cs="Times New Roman"/>
          <w:b w:val="0"/>
          <w:bCs w:val="0"/>
          <w:sz w:val="44"/>
          <w:lang w:eastAsia="zh-CN"/>
        </w:rPr>
      </w:pPr>
    </w:p>
    <w:p w14:paraId="28BB33A5">
      <w:pPr>
        <w:keepNext w:val="0"/>
        <w:keepLines w:val="0"/>
        <w:pageBreakBefore w:val="0"/>
        <w:widowControl/>
        <w:overflowPunct w:val="0"/>
        <w:bidi w:val="0"/>
        <w:adjustRightInd w:val="0"/>
        <w:snapToGrid w:val="0"/>
        <w:spacing w:line="560" w:lineRule="exact"/>
        <w:ind w:firstLine="0" w:firstLineChars="0"/>
        <w:jc w:val="center"/>
        <w:textAlignment w:val="baseline"/>
        <w:rPr>
          <w:rFonts w:hint="default" w:ascii="Times New Roman" w:hAnsi="Times New Roman" w:eastAsia="方正小标宋_GBK" w:cs="Times New Roman"/>
          <w:b w:val="0"/>
          <w:bCs w:val="0"/>
          <w:sz w:val="44"/>
        </w:rPr>
      </w:pPr>
      <w:r>
        <w:rPr>
          <w:rFonts w:hint="default" w:ascii="Times New Roman" w:hAnsi="Times New Roman" w:eastAsia="方正小标宋_GBK" w:cs="Times New Roman"/>
          <w:b w:val="0"/>
          <w:bCs w:val="0"/>
          <w:sz w:val="44"/>
          <w:lang w:eastAsia="zh-CN"/>
        </w:rPr>
        <w:t>关于下达</w:t>
      </w:r>
      <w:r>
        <w:rPr>
          <w:rFonts w:hint="default" w:ascii="Times New Roman" w:hAnsi="Times New Roman" w:eastAsia="方正小标宋_GBK" w:cs="Times New Roman"/>
          <w:b w:val="0"/>
          <w:bCs w:val="0"/>
          <w:sz w:val="44"/>
        </w:rPr>
        <w:t>2023年</w:t>
      </w:r>
      <w:r>
        <w:rPr>
          <w:rFonts w:hint="default" w:ascii="Times New Roman" w:hAnsi="Times New Roman" w:eastAsia="方正小标宋_GBK" w:cs="Times New Roman"/>
          <w:b w:val="0"/>
          <w:bCs w:val="0"/>
          <w:color w:val="auto"/>
          <w:sz w:val="44"/>
          <w:lang w:val="en-US" w:eastAsia="zh-CN"/>
        </w:rPr>
        <w:t>第二批</w:t>
      </w:r>
      <w:r>
        <w:rPr>
          <w:rFonts w:hint="default" w:ascii="Times New Roman" w:hAnsi="Times New Roman" w:eastAsia="方正小标宋_GBK" w:cs="Times New Roman"/>
          <w:b w:val="0"/>
          <w:bCs w:val="0"/>
          <w:sz w:val="44"/>
        </w:rPr>
        <w:t>市级财政衔接推进</w:t>
      </w:r>
    </w:p>
    <w:p w14:paraId="3D5E1EFB">
      <w:pPr>
        <w:keepNext w:val="0"/>
        <w:keepLines w:val="0"/>
        <w:pageBreakBefore w:val="0"/>
        <w:widowControl/>
        <w:overflowPunct w:val="0"/>
        <w:bidi w:val="0"/>
        <w:adjustRightInd w:val="0"/>
        <w:snapToGrid w:val="0"/>
        <w:spacing w:line="560" w:lineRule="exact"/>
        <w:ind w:firstLine="0" w:firstLineChars="0"/>
        <w:jc w:val="center"/>
        <w:textAlignment w:val="baseline"/>
        <w:rPr>
          <w:rFonts w:hint="default" w:ascii="Times New Roman" w:hAnsi="Times New Roman" w:eastAsia="方正小标宋_GBK" w:cs="Times New Roman"/>
          <w:b w:val="0"/>
          <w:bCs w:val="0"/>
          <w:sz w:val="44"/>
          <w:lang w:eastAsia="zh-CN"/>
        </w:rPr>
      </w:pPr>
      <w:r>
        <w:rPr>
          <w:rFonts w:hint="default" w:ascii="Times New Roman" w:hAnsi="Times New Roman" w:eastAsia="方正小标宋_GBK" w:cs="Times New Roman"/>
          <w:b w:val="0"/>
          <w:bCs w:val="0"/>
          <w:sz w:val="44"/>
        </w:rPr>
        <w:t>乡村振兴补助资金</w:t>
      </w:r>
      <w:r>
        <w:rPr>
          <w:rFonts w:hint="default" w:ascii="Times New Roman" w:hAnsi="Times New Roman" w:eastAsia="方正小标宋_GBK" w:cs="Times New Roman"/>
          <w:b w:val="0"/>
          <w:bCs w:val="0"/>
          <w:sz w:val="44"/>
          <w:lang w:eastAsia="zh-CN"/>
        </w:rPr>
        <w:t>的通知</w:t>
      </w:r>
    </w:p>
    <w:p w14:paraId="5B1D505C">
      <w:pPr>
        <w:keepNext w:val="0"/>
        <w:keepLines w:val="0"/>
        <w:pageBreakBefore w:val="0"/>
        <w:widowControl/>
        <w:bidi w:val="0"/>
        <w:adjustRightInd w:val="0"/>
        <w:snapToGrid w:val="0"/>
        <w:spacing w:line="560" w:lineRule="exact"/>
        <w:textAlignment w:val="baseline"/>
        <w:rPr>
          <w:rFonts w:hint="default" w:ascii="Times New Roman" w:hAnsi="Times New Roman" w:eastAsia="仿宋_GB2312" w:cs="Times New Roman"/>
          <w:sz w:val="32"/>
          <w:szCs w:val="32"/>
        </w:rPr>
      </w:pPr>
    </w:p>
    <w:p w14:paraId="1CFCA902">
      <w:pPr>
        <w:keepNext w:val="0"/>
        <w:keepLines w:val="0"/>
        <w:pageBreakBefore w:val="0"/>
        <w:widowControl/>
        <w:topLinePunct w:val="0"/>
        <w:autoSpaceDE w:val="0"/>
        <w:autoSpaceDN w:val="0"/>
        <w:bidi w:val="0"/>
        <w:adjustRightInd w:val="0"/>
        <w:snapToGrid w:val="0"/>
        <w:spacing w:line="500" w:lineRule="exact"/>
        <w:ind w:right="0" w:rightChars="0"/>
        <w:jc w:val="both"/>
        <w:textAlignment w:val="baseline"/>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云山街道、宿城街道、高公岛街道</w:t>
      </w:r>
      <w:r>
        <w:rPr>
          <w:rFonts w:ascii="Times New Roman" w:hAnsi="Times New Roman" w:eastAsia="仿宋_GB2312" w:cs="Times New Roman"/>
          <w:sz w:val="32"/>
          <w:szCs w:val="32"/>
        </w:rPr>
        <w:t>：</w:t>
      </w:r>
    </w:p>
    <w:p w14:paraId="36F0801F">
      <w:pPr>
        <w:keepNext w:val="0"/>
        <w:keepLines w:val="0"/>
        <w:pageBreakBefore w:val="0"/>
        <w:widowControl/>
        <w:kinsoku/>
        <w:wordWrap/>
        <w:overflowPunct/>
        <w:topLinePunct/>
        <w:autoSpaceDE/>
        <w:autoSpaceDN/>
        <w:bidi w:val="0"/>
        <w:adjustRightInd w:val="0"/>
        <w:snapToGrid w:val="0"/>
        <w:spacing w:line="560" w:lineRule="exact"/>
        <w:ind w:right="0" w:rightChars="0" w:firstLine="632"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为支持实施富民强村帮促行动，扎实巩固拓展脱贫致富奔小康成果、加快推进乡村全面振</w:t>
      </w:r>
      <w:r>
        <w:rPr>
          <w:rFonts w:hint="default" w:ascii="Times New Roman" w:hAnsi="Times New Roman" w:eastAsia="仿宋_GB2312" w:cs="Times New Roman"/>
          <w:color w:val="auto"/>
          <w:sz w:val="32"/>
          <w:szCs w:val="32"/>
        </w:rPr>
        <w:t>兴</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根据《 关于下达2023年第二批市级财政衔接推进乡村振兴补助资金的通知》</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连财农</w:t>
      </w:r>
      <w:r>
        <w:rPr>
          <w:rFonts w:hint="default" w:ascii="Times New Roman" w:hAnsi="Times New Roman" w:eastAsia="仿宋_GB2312" w:cs="Times New Roman"/>
          <w:sz w:val="32"/>
          <w:szCs w:val="32"/>
        </w:rPr>
        <w:t>〔2023〕</w:t>
      </w:r>
      <w:r>
        <w:rPr>
          <w:rFonts w:hint="default" w:ascii="Times New Roman" w:hAnsi="Times New Roman" w:eastAsia="仿宋_GB2312" w:cs="Times New Roman"/>
          <w:color w:val="auto"/>
          <w:sz w:val="32"/>
          <w:szCs w:val="32"/>
          <w:lang w:val="en-US" w:eastAsia="zh-CN"/>
        </w:rPr>
        <w:t>68 号</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文件要求</w:t>
      </w:r>
      <w:r>
        <w:rPr>
          <w:rFonts w:hint="default" w:ascii="Times New Roman" w:hAnsi="Times New Roman" w:eastAsia="仿宋_GB2312" w:cs="Times New Roman"/>
          <w:color w:val="auto"/>
          <w:spacing w:val="-6"/>
          <w:sz w:val="32"/>
          <w:szCs w:val="32"/>
          <w:lang w:val="en-US" w:eastAsia="zh-CN"/>
        </w:rPr>
        <w:t>，</w:t>
      </w:r>
      <w:r>
        <w:rPr>
          <w:rFonts w:hint="default" w:ascii="Times New Roman" w:hAnsi="Times New Roman" w:eastAsia="仿宋_GB2312" w:cs="Times New Roman"/>
          <w:color w:val="auto"/>
          <w:spacing w:val="-6"/>
          <w:sz w:val="32"/>
          <w:szCs w:val="32"/>
        </w:rPr>
        <w:t>现将202</w:t>
      </w:r>
      <w:r>
        <w:rPr>
          <w:rFonts w:hint="default" w:ascii="Times New Roman" w:hAnsi="Times New Roman" w:eastAsia="仿宋_GB2312" w:cs="Times New Roman"/>
          <w:color w:val="auto"/>
          <w:spacing w:val="-6"/>
          <w:sz w:val="32"/>
          <w:szCs w:val="32"/>
          <w:lang w:val="en-US" w:eastAsia="zh-CN"/>
        </w:rPr>
        <w:t>3</w:t>
      </w:r>
      <w:r>
        <w:rPr>
          <w:rFonts w:hint="default" w:ascii="Times New Roman" w:hAnsi="Times New Roman" w:eastAsia="仿宋_GB2312" w:cs="Times New Roman"/>
          <w:color w:val="auto"/>
          <w:spacing w:val="-6"/>
          <w:sz w:val="32"/>
          <w:szCs w:val="32"/>
        </w:rPr>
        <w:t>年</w:t>
      </w:r>
      <w:r>
        <w:rPr>
          <w:rFonts w:hint="default" w:ascii="Times New Roman" w:hAnsi="Times New Roman" w:eastAsia="仿宋_GB2312" w:cs="Times New Roman"/>
          <w:color w:val="auto"/>
          <w:spacing w:val="-6"/>
          <w:sz w:val="32"/>
          <w:szCs w:val="32"/>
          <w:lang w:eastAsia="zh-CN"/>
        </w:rPr>
        <w:t>第</w:t>
      </w:r>
      <w:r>
        <w:rPr>
          <w:rFonts w:hint="default" w:ascii="Times New Roman" w:hAnsi="Times New Roman" w:eastAsia="仿宋_GB2312" w:cs="Times New Roman"/>
          <w:color w:val="auto"/>
          <w:spacing w:val="-6"/>
          <w:sz w:val="32"/>
          <w:szCs w:val="32"/>
          <w:lang w:val="en-US" w:eastAsia="zh-CN"/>
        </w:rPr>
        <w:t>二</w:t>
      </w:r>
      <w:r>
        <w:rPr>
          <w:rFonts w:hint="default" w:ascii="Times New Roman" w:hAnsi="Times New Roman" w:eastAsia="仿宋_GB2312" w:cs="Times New Roman"/>
          <w:color w:val="auto"/>
          <w:spacing w:val="-6"/>
          <w:sz w:val="32"/>
          <w:szCs w:val="32"/>
          <w:lang w:eastAsia="zh-CN"/>
        </w:rPr>
        <w:t>批</w:t>
      </w:r>
      <w:r>
        <w:rPr>
          <w:rFonts w:hint="default" w:ascii="Times New Roman" w:hAnsi="Times New Roman" w:eastAsia="仿宋_GB2312" w:cs="Times New Roman"/>
          <w:color w:val="auto"/>
          <w:spacing w:val="-6"/>
          <w:sz w:val="32"/>
          <w:szCs w:val="32"/>
        </w:rPr>
        <w:t>市级衔接推</w:t>
      </w:r>
      <w:r>
        <w:rPr>
          <w:rFonts w:hint="default" w:ascii="Times New Roman" w:hAnsi="Times New Roman" w:eastAsia="仿宋_GB2312" w:cs="Times New Roman"/>
          <w:color w:val="auto"/>
          <w:sz w:val="32"/>
          <w:szCs w:val="32"/>
        </w:rPr>
        <w:t>进乡村振兴补助资金（以下简称衔接资金）下达给你们（详见附</w:t>
      </w:r>
      <w:r>
        <w:rPr>
          <w:rFonts w:hint="default" w:ascii="Times New Roman" w:hAnsi="Times New Roman" w:eastAsia="仿宋_GB2312" w:cs="Times New Roman"/>
          <w:color w:val="auto"/>
          <w:spacing w:val="-6"/>
          <w:sz w:val="32"/>
          <w:szCs w:val="32"/>
        </w:rPr>
        <w:t>件），支出列202</w:t>
      </w:r>
      <w:r>
        <w:rPr>
          <w:rFonts w:hint="default" w:ascii="Times New Roman" w:hAnsi="Times New Roman" w:eastAsia="仿宋_GB2312" w:cs="Times New Roman"/>
          <w:color w:val="auto"/>
          <w:spacing w:val="-6"/>
          <w:sz w:val="32"/>
          <w:szCs w:val="32"/>
          <w:lang w:val="en-US" w:eastAsia="zh-CN"/>
        </w:rPr>
        <w:t>3</w:t>
      </w:r>
      <w:r>
        <w:rPr>
          <w:rFonts w:hint="default" w:ascii="Times New Roman" w:hAnsi="Times New Roman" w:eastAsia="仿宋_GB2312" w:cs="Times New Roman"/>
          <w:color w:val="auto"/>
          <w:spacing w:val="-6"/>
          <w:sz w:val="32"/>
          <w:szCs w:val="32"/>
        </w:rPr>
        <w:t>年政府收支分类科目“2130599 其他巩固脱</w:t>
      </w:r>
      <w:r>
        <w:rPr>
          <w:rFonts w:hint="default" w:ascii="Times New Roman" w:hAnsi="Times New Roman" w:eastAsia="仿宋_GB2312" w:cs="Times New Roman"/>
          <w:color w:val="auto"/>
          <w:sz w:val="32"/>
          <w:szCs w:val="32"/>
        </w:rPr>
        <w:t>贫</w:t>
      </w:r>
      <w:r>
        <w:rPr>
          <w:rFonts w:hint="default" w:ascii="Times New Roman" w:hAnsi="Times New Roman" w:eastAsia="仿宋_GB2312" w:cs="Times New Roman"/>
          <w:color w:val="auto"/>
          <w:sz w:val="32"/>
          <w:szCs w:val="32"/>
          <w:lang w:eastAsia="zh-CN"/>
        </w:rPr>
        <w:t>攻坚成果</w:t>
      </w:r>
      <w:r>
        <w:rPr>
          <w:rFonts w:hint="default" w:ascii="Times New Roman" w:hAnsi="Times New Roman" w:eastAsia="仿宋_GB2312" w:cs="Times New Roman"/>
          <w:color w:val="auto"/>
          <w:sz w:val="32"/>
          <w:szCs w:val="32"/>
        </w:rPr>
        <w:t>衔接乡村振兴支出”。现将有关事项通知</w:t>
      </w:r>
      <w:r>
        <w:rPr>
          <w:rFonts w:hint="default" w:ascii="Times New Roman" w:hAnsi="Times New Roman" w:eastAsia="仿宋_GB2312" w:cs="Times New Roman"/>
          <w:sz w:val="32"/>
          <w:szCs w:val="32"/>
        </w:rPr>
        <w:t>如下：</w:t>
      </w:r>
    </w:p>
    <w:p w14:paraId="663F1C7A">
      <w:pPr>
        <w:keepNext w:val="0"/>
        <w:keepLines w:val="0"/>
        <w:pageBreakBefore w:val="0"/>
        <w:widowControl/>
        <w:kinsoku w:val="0"/>
        <w:wordWrap/>
        <w:overflowPunct/>
        <w:topLinePunct w:val="0"/>
        <w:autoSpaceDE w:val="0"/>
        <w:autoSpaceDN w:val="0"/>
        <w:bidi w:val="0"/>
        <w:adjustRightInd w:val="0"/>
        <w:snapToGrid w:val="0"/>
        <w:spacing w:line="560" w:lineRule="exact"/>
        <w:ind w:right="0" w:rightChars="0" w:firstLine="632" w:firstLineChars="200"/>
        <w:jc w:val="both"/>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sz w:val="32"/>
          <w:szCs w:val="32"/>
          <w:lang w:eastAsia="zh-CN"/>
        </w:rPr>
        <w:t>一、</w:t>
      </w:r>
      <w:r>
        <w:rPr>
          <w:rFonts w:hint="default" w:ascii="Times New Roman" w:hAnsi="Times New Roman" w:eastAsia="黑体" w:cs="Times New Roman"/>
          <w:sz w:val="32"/>
          <w:szCs w:val="32"/>
        </w:rPr>
        <w:t>明确帮促任务要求。</w:t>
      </w:r>
      <w:r>
        <w:rPr>
          <w:rFonts w:hint="default" w:ascii="Times New Roman" w:hAnsi="Times New Roman" w:eastAsia="仿宋_GB2312" w:cs="Times New Roman"/>
          <w:sz w:val="32"/>
          <w:szCs w:val="32"/>
        </w:rPr>
        <w:t>根据省市委一号文件精神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本次</w:t>
      </w:r>
      <w:r>
        <w:rPr>
          <w:rFonts w:hint="default" w:ascii="Times New Roman" w:hAnsi="Times New Roman" w:eastAsia="仿宋_GB2312" w:cs="Times New Roman"/>
          <w:spacing w:val="-6"/>
          <w:sz w:val="32"/>
          <w:szCs w:val="32"/>
        </w:rPr>
        <w:t>下达衔接资金重点用于乡村振兴</w:t>
      </w:r>
      <w:r>
        <w:rPr>
          <w:rFonts w:hint="default" w:ascii="Times New Roman" w:hAnsi="Times New Roman" w:eastAsia="仿宋_GB2312" w:cs="Times New Roman"/>
          <w:spacing w:val="-6"/>
          <w:sz w:val="32"/>
          <w:szCs w:val="32"/>
          <w:lang w:val="en-US" w:eastAsia="zh-CN"/>
        </w:rPr>
        <w:t>样板村</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pacing w:val="-6"/>
          <w:sz w:val="32"/>
          <w:szCs w:val="32"/>
          <w:lang w:val="en-US" w:eastAsia="zh-CN"/>
        </w:rPr>
        <w:t>人居环境整治提升试点村的产业发展、基础设施、公共服务等乡村振兴重点任务建设</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color w:val="auto"/>
          <w:spacing w:val="-6"/>
          <w:sz w:val="32"/>
          <w:szCs w:val="32"/>
          <w:lang w:eastAsia="zh-CN"/>
        </w:rPr>
        <w:t>其中</w:t>
      </w:r>
      <w:r>
        <w:rPr>
          <w:rFonts w:hint="default" w:ascii="Times New Roman" w:hAnsi="Times New Roman" w:eastAsia="仿宋_GB2312" w:cs="Times New Roman"/>
          <w:color w:val="auto"/>
          <w:spacing w:val="-6"/>
          <w:sz w:val="32"/>
          <w:szCs w:val="32"/>
        </w:rPr>
        <w:t>每个乡村振兴</w:t>
      </w:r>
      <w:r>
        <w:rPr>
          <w:rFonts w:hint="default" w:ascii="Times New Roman" w:hAnsi="Times New Roman" w:eastAsia="仿宋_GB2312" w:cs="Times New Roman"/>
          <w:color w:val="auto"/>
          <w:spacing w:val="-6"/>
          <w:sz w:val="32"/>
          <w:szCs w:val="32"/>
          <w:lang w:val="en-US" w:eastAsia="zh-CN"/>
        </w:rPr>
        <w:t>样板村</w:t>
      </w:r>
      <w:r>
        <w:rPr>
          <w:rFonts w:hint="default" w:ascii="Times New Roman" w:hAnsi="Times New Roman" w:eastAsia="仿宋_GB2312" w:cs="Times New Roman"/>
          <w:color w:val="auto"/>
          <w:sz w:val="32"/>
          <w:szCs w:val="32"/>
          <w:lang w:eastAsia="zh-CN"/>
        </w:rPr>
        <w:t>补助</w:t>
      </w:r>
      <w:r>
        <w:rPr>
          <w:rFonts w:hint="default" w:ascii="Times New Roman" w:hAnsi="Times New Roman" w:eastAsia="仿宋_GB2312" w:cs="Times New Roman"/>
          <w:color w:val="auto"/>
          <w:sz w:val="32"/>
          <w:szCs w:val="32"/>
        </w:rPr>
        <w:t>40万元</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，每个</w:t>
      </w:r>
      <w:r>
        <w:rPr>
          <w:rFonts w:hint="default" w:ascii="Times New Roman" w:hAnsi="Times New Roman" w:eastAsia="仿宋_GB2312" w:cs="Times New Roman"/>
          <w:color w:val="auto"/>
          <w:sz w:val="32"/>
          <w:szCs w:val="32"/>
        </w:rPr>
        <w:t>人居环境整治提升试点村</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0万元</w:t>
      </w:r>
      <w:r>
        <w:rPr>
          <w:rFonts w:hint="default" w:ascii="Times New Roman" w:hAnsi="Times New Roman" w:eastAsia="仿宋_GB2312" w:cs="Times New Roman"/>
          <w:color w:val="auto"/>
          <w:sz w:val="32"/>
          <w:szCs w:val="32"/>
          <w:lang w:eastAsia="zh-CN"/>
        </w:rPr>
        <w:t>。</w:t>
      </w:r>
    </w:p>
    <w:p w14:paraId="13E86399">
      <w:pPr>
        <w:keepNext w:val="0"/>
        <w:keepLines w:val="0"/>
        <w:pageBreakBefore w:val="0"/>
        <w:widowControl/>
        <w:kinsoku w:val="0"/>
        <w:wordWrap/>
        <w:overflowPunct/>
        <w:topLinePunct w:val="0"/>
        <w:autoSpaceDE w:val="0"/>
        <w:autoSpaceDN w:val="0"/>
        <w:bidi w:val="0"/>
        <w:adjustRightInd w:val="0"/>
        <w:snapToGrid w:val="0"/>
        <w:spacing w:line="560" w:lineRule="exact"/>
        <w:ind w:right="0" w:rightChars="0" w:firstLine="632"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二、加强项目和资金监管。</w:t>
      </w:r>
      <w:r>
        <w:rPr>
          <w:rFonts w:hint="default" w:ascii="Times New Roman" w:hAnsi="Times New Roman" w:eastAsia="仿宋_GB2312" w:cs="Times New Roman"/>
          <w:sz w:val="32"/>
          <w:szCs w:val="32"/>
        </w:rPr>
        <w:t>按照省市财政专项资金及衔接乡村振兴补助资金项目管理有关规定，落实</w:t>
      </w:r>
      <w:r>
        <w:rPr>
          <w:rFonts w:hint="default" w:ascii="Times New Roman" w:hAnsi="Times New Roman" w:eastAsia="仿宋_GB2312" w:cs="Times New Roman"/>
          <w:sz w:val="32"/>
          <w:szCs w:val="32"/>
          <w:lang w:val="en-US" w:eastAsia="zh-CN"/>
        </w:rPr>
        <w:t>街道</w:t>
      </w:r>
      <w:r>
        <w:rPr>
          <w:rFonts w:hint="default" w:ascii="Times New Roman" w:hAnsi="Times New Roman" w:eastAsia="仿宋_GB2312" w:cs="Times New Roman"/>
          <w:sz w:val="32"/>
          <w:szCs w:val="32"/>
        </w:rPr>
        <w:t>相关部门管理职责，加强资金常态化监管，全面落实资金分配结果</w:t>
      </w:r>
      <w:r>
        <w:rPr>
          <w:rFonts w:hint="default" w:ascii="Times New Roman" w:hAnsi="Times New Roman" w:eastAsia="仿宋_GB2312" w:cs="Times New Roman"/>
          <w:sz w:val="32"/>
          <w:szCs w:val="32"/>
          <w:lang w:eastAsia="zh-CN"/>
        </w:rPr>
        <w:t>公示</w:t>
      </w:r>
      <w:r>
        <w:rPr>
          <w:rFonts w:hint="default" w:ascii="Times New Roman" w:hAnsi="Times New Roman" w:eastAsia="仿宋_GB2312" w:cs="Times New Roman"/>
          <w:sz w:val="32"/>
          <w:szCs w:val="32"/>
        </w:rPr>
        <w:t>和县级乡村振兴项目库公告公示制度</w:t>
      </w:r>
      <w:r>
        <w:rPr>
          <w:rFonts w:hint="default" w:ascii="Times New Roman" w:hAnsi="Times New Roman" w:eastAsia="仿宋_GB2312" w:cs="Times New Roman"/>
          <w:sz w:val="32"/>
          <w:szCs w:val="32"/>
          <w:lang w:eastAsia="zh-CN"/>
        </w:rPr>
        <w:t>，强化绩效管理，明确资产</w:t>
      </w:r>
      <w:r>
        <w:rPr>
          <w:rFonts w:hint="default" w:ascii="Times New Roman" w:hAnsi="Times New Roman" w:eastAsia="仿宋_GB2312" w:cs="Times New Roman"/>
          <w:sz w:val="32"/>
          <w:szCs w:val="32"/>
          <w:lang w:val="en-US" w:eastAsia="zh-CN"/>
        </w:rPr>
        <w:t>权属</w:t>
      </w:r>
      <w:r>
        <w:rPr>
          <w:rFonts w:hint="default" w:ascii="Times New Roman" w:hAnsi="Times New Roman" w:eastAsia="仿宋_GB2312" w:cs="Times New Roman"/>
          <w:sz w:val="32"/>
          <w:szCs w:val="32"/>
          <w:lang w:eastAsia="zh-CN"/>
        </w:rPr>
        <w:t>，探索创新联农带农方式</w:t>
      </w:r>
      <w:r>
        <w:rPr>
          <w:rFonts w:hint="default" w:ascii="Times New Roman" w:hAnsi="Times New Roman" w:eastAsia="仿宋_GB2312" w:cs="Times New Roman"/>
          <w:sz w:val="32"/>
          <w:szCs w:val="32"/>
        </w:rPr>
        <w:t>，主动接受群众和社会监督。</w:t>
      </w:r>
    </w:p>
    <w:p w14:paraId="2A06FD74">
      <w:pPr>
        <w:keepNext w:val="0"/>
        <w:keepLines w:val="0"/>
        <w:pageBreakBefore w:val="0"/>
        <w:widowControl/>
        <w:kinsoku w:val="0"/>
        <w:wordWrap/>
        <w:overflowPunct/>
        <w:topLinePunct w:val="0"/>
        <w:autoSpaceDE w:val="0"/>
        <w:autoSpaceDN w:val="0"/>
        <w:bidi w:val="0"/>
        <w:adjustRightInd w:val="0"/>
        <w:snapToGrid w:val="0"/>
        <w:spacing w:line="560" w:lineRule="exact"/>
        <w:ind w:right="0" w:rightChars="0" w:firstLine="632" w:firstLineChars="200"/>
        <w:textAlignment w:val="baseline"/>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三、做好系统数据维护。</w:t>
      </w:r>
      <w:r>
        <w:rPr>
          <w:rFonts w:hint="default" w:ascii="Times New Roman" w:hAnsi="Times New Roman" w:eastAsia="仿宋_GB2312" w:cs="Times New Roman"/>
          <w:sz w:val="32"/>
          <w:szCs w:val="32"/>
        </w:rPr>
        <w:t>要强化衔接资金和项目的线上、线下监管，安排专人及时将资金的到账、分配、拨付及项目实施等信息分别录入全国防返贫监测信息系统和农村基层阳光监管平台，确保对资金使用和项目建设实现全流程监管。</w:t>
      </w:r>
    </w:p>
    <w:p w14:paraId="5609185E">
      <w:pPr>
        <w:keepNext w:val="0"/>
        <w:keepLines w:val="0"/>
        <w:pageBreakBefore w:val="0"/>
        <w:widowControl/>
        <w:kinsoku w:val="0"/>
        <w:wordWrap/>
        <w:overflowPunct/>
        <w:topLinePunct w:val="0"/>
        <w:autoSpaceDE w:val="0"/>
        <w:autoSpaceDN w:val="0"/>
        <w:bidi w:val="0"/>
        <w:adjustRightInd w:val="0"/>
        <w:snapToGrid w:val="0"/>
        <w:spacing w:line="560" w:lineRule="exact"/>
        <w:ind w:right="0" w:rightChars="0" w:firstLine="632" w:firstLineChars="200"/>
        <w:textAlignment w:val="baseline"/>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sz w:val="32"/>
          <w:szCs w:val="32"/>
        </w:rPr>
        <w:t>联系人：</w:t>
      </w:r>
      <w:r>
        <w:rPr>
          <w:rFonts w:hint="default" w:ascii="Times New Roman" w:hAnsi="Times New Roman" w:eastAsia="仿宋_GB2312" w:cs="Times New Roman"/>
          <w:sz w:val="32"/>
          <w:szCs w:val="32"/>
          <w:lang w:val="en-US" w:eastAsia="zh-CN"/>
        </w:rPr>
        <w:t>潘洋</w:t>
      </w:r>
      <w:r>
        <w:rPr>
          <w:rFonts w:hint="default" w:ascii="Times New Roman" w:hAnsi="Times New Roman" w:eastAsia="仿宋_GB2312" w:cs="Times New Roman"/>
          <w:sz w:val="32"/>
          <w:szCs w:val="32"/>
        </w:rPr>
        <w:t>，联系电话：</w:t>
      </w:r>
      <w:r>
        <w:rPr>
          <w:rFonts w:hint="default" w:ascii="Times New Roman" w:hAnsi="Times New Roman" w:eastAsia="仿宋_GB2312" w:cs="Times New Roman"/>
          <w:sz w:val="32"/>
          <w:szCs w:val="32"/>
          <w:lang w:val="en-US" w:eastAsia="zh-CN"/>
        </w:rPr>
        <w:t>18661250707。</w:t>
      </w:r>
    </w:p>
    <w:p w14:paraId="01EF4E81">
      <w:pPr>
        <w:keepNext w:val="0"/>
        <w:keepLines w:val="0"/>
        <w:pageBreakBefore w:val="0"/>
        <w:widowControl/>
        <w:overflowPunct w:val="0"/>
        <w:topLinePunct w:val="0"/>
        <w:autoSpaceDE w:val="0"/>
        <w:autoSpaceDN w:val="0"/>
        <w:bidi w:val="0"/>
        <w:adjustRightInd w:val="0"/>
        <w:snapToGrid w:val="0"/>
        <w:spacing w:line="560" w:lineRule="exact"/>
        <w:ind w:right="0" w:rightChars="0" w:firstLine="632"/>
        <w:textAlignment w:val="baseline"/>
        <w:rPr>
          <w:rFonts w:hint="default" w:ascii="Times New Roman" w:hAnsi="Times New Roman" w:eastAsia="仿宋_GB2312" w:cs="Times New Roman"/>
          <w:b w:val="0"/>
          <w:bCs w:val="0"/>
          <w:sz w:val="32"/>
          <w:szCs w:val="32"/>
        </w:rPr>
      </w:pPr>
    </w:p>
    <w:p w14:paraId="19001A1B">
      <w:pPr>
        <w:keepNext w:val="0"/>
        <w:keepLines w:val="0"/>
        <w:pageBreakBefore w:val="0"/>
        <w:widowControl/>
        <w:kinsoku w:val="0"/>
        <w:wordWrap/>
        <w:overflowPunct/>
        <w:topLinePunct w:val="0"/>
        <w:autoSpaceDE w:val="0"/>
        <w:autoSpaceDN w:val="0"/>
        <w:bidi w:val="0"/>
        <w:adjustRightInd w:val="0"/>
        <w:snapToGrid w:val="0"/>
        <w:spacing w:line="560" w:lineRule="exact"/>
        <w:ind w:right="0" w:rightChars="0" w:firstLine="632"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2023</w:t>
      </w:r>
      <w:r>
        <w:rPr>
          <w:rFonts w:hint="default" w:ascii="Times New Roman" w:hAnsi="Times New Roman" w:eastAsia="仿宋_GB2312" w:cs="Times New Roman"/>
          <w:spacing w:val="-6"/>
          <w:sz w:val="32"/>
          <w:szCs w:val="32"/>
        </w:rPr>
        <w:t>年市级财政衔接推进乡村振兴补助资金分配表</w:t>
      </w:r>
    </w:p>
    <w:p w14:paraId="6AD95FE2">
      <w:pPr>
        <w:keepNext w:val="0"/>
        <w:keepLines w:val="0"/>
        <w:pageBreakBefore w:val="0"/>
        <w:widowControl/>
        <w:kinsoku w:val="0"/>
        <w:wordWrap/>
        <w:overflowPunct/>
        <w:topLinePunct w:val="0"/>
        <w:autoSpaceDE w:val="0"/>
        <w:autoSpaceDN w:val="0"/>
        <w:bidi w:val="0"/>
        <w:adjustRightInd w:val="0"/>
        <w:snapToGrid w:val="0"/>
        <w:spacing w:line="560" w:lineRule="exact"/>
        <w:ind w:right="0" w:rightChars="0" w:firstLine="1580" w:firstLineChars="5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2023年市级财政扶持乡村振兴样板村名单</w:t>
      </w:r>
    </w:p>
    <w:p w14:paraId="1B1680F6">
      <w:pPr>
        <w:keepNext w:val="0"/>
        <w:keepLines w:val="0"/>
        <w:pageBreakBefore w:val="0"/>
        <w:widowControl/>
        <w:kinsoku w:val="0"/>
        <w:wordWrap/>
        <w:overflowPunct/>
        <w:topLinePunct w:val="0"/>
        <w:autoSpaceDE w:val="0"/>
        <w:autoSpaceDN w:val="0"/>
        <w:bidi w:val="0"/>
        <w:adjustRightInd w:val="0"/>
        <w:snapToGrid w:val="0"/>
        <w:spacing w:line="560" w:lineRule="exact"/>
        <w:ind w:right="0" w:rightChars="0" w:firstLine="1580" w:firstLineChars="5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w:t>
      </w:r>
      <w:r>
        <w:rPr>
          <w:rFonts w:hint="default" w:ascii="Times New Roman" w:hAnsi="Times New Roman" w:eastAsia="仿宋_GB2312" w:cs="Times New Roman"/>
          <w:spacing w:val="-17"/>
          <w:sz w:val="32"/>
          <w:szCs w:val="32"/>
        </w:rPr>
        <w:t>0</w:t>
      </w:r>
      <w:r>
        <w:rPr>
          <w:rFonts w:hint="default" w:ascii="Times New Roman" w:hAnsi="Times New Roman" w:eastAsia="仿宋_GB2312" w:cs="Times New Roman"/>
          <w:spacing w:val="-34"/>
          <w:sz w:val="32"/>
          <w:szCs w:val="32"/>
        </w:rPr>
        <w:t>23年市级财政扶持农村人居环境整治提升试点村名单</w:t>
      </w:r>
    </w:p>
    <w:p w14:paraId="334387E7">
      <w:pPr>
        <w:keepNext w:val="0"/>
        <w:keepLines w:val="0"/>
        <w:pageBreakBefore w:val="0"/>
        <w:widowControl/>
        <w:overflowPunct w:val="0"/>
        <w:topLinePunct w:val="0"/>
        <w:autoSpaceDE w:val="0"/>
        <w:autoSpaceDN w:val="0"/>
        <w:bidi w:val="0"/>
        <w:adjustRightInd w:val="0"/>
        <w:snapToGrid w:val="0"/>
        <w:spacing w:line="560" w:lineRule="exact"/>
        <w:ind w:right="0" w:rightChars="0" w:firstLine="632"/>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 xml:space="preserve"> </w:t>
      </w:r>
    </w:p>
    <w:p w14:paraId="41BD68DD">
      <w:pPr>
        <w:keepNext w:val="0"/>
        <w:keepLines w:val="0"/>
        <w:pageBreakBefore w:val="0"/>
        <w:widowControl/>
        <w:overflowPunct w:val="0"/>
        <w:topLinePunct w:val="0"/>
        <w:autoSpaceDE w:val="0"/>
        <w:autoSpaceDN w:val="0"/>
        <w:bidi w:val="0"/>
        <w:adjustRightInd w:val="0"/>
        <w:snapToGrid w:val="0"/>
        <w:spacing w:line="560" w:lineRule="exact"/>
        <w:ind w:right="0" w:rightChars="0" w:firstLine="632"/>
        <w:textAlignment w:val="baseline"/>
        <w:rPr>
          <w:rFonts w:hint="default" w:ascii="Times New Roman" w:hAnsi="Times New Roman" w:eastAsia="仿宋_GB2312" w:cs="Times New Roman"/>
          <w:sz w:val="32"/>
          <w:szCs w:val="32"/>
        </w:rPr>
      </w:pPr>
    </w:p>
    <w:p w14:paraId="235FFA1F">
      <w:pPr>
        <w:keepNext w:val="0"/>
        <w:keepLines w:val="0"/>
        <w:pageBreakBefore w:val="0"/>
        <w:widowControl/>
        <w:wordWrap w:val="0"/>
        <w:overflowPunct w:val="0"/>
        <w:topLinePunct w:val="0"/>
        <w:autoSpaceDE w:val="0"/>
        <w:autoSpaceDN w:val="0"/>
        <w:bidi w:val="0"/>
        <w:adjustRightInd w:val="0"/>
        <w:snapToGrid w:val="0"/>
        <w:spacing w:line="560" w:lineRule="exact"/>
        <w:ind w:right="0" w:rightChars="0" w:firstLine="0" w:firstLineChars="0"/>
        <w:jc w:val="right"/>
        <w:textAlignment w:val="baseline"/>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连云区财政局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连云</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乡村振兴局</w:t>
      </w:r>
      <w:r>
        <w:rPr>
          <w:rFonts w:hint="default" w:ascii="Times New Roman" w:hAnsi="Times New Roman" w:eastAsia="仿宋_GB2312" w:cs="Times New Roman"/>
          <w:sz w:val="32"/>
          <w:szCs w:val="32"/>
          <w:lang w:val="en-US" w:eastAsia="zh-CN"/>
        </w:rPr>
        <w:t xml:space="preserve">     </w:t>
      </w:r>
    </w:p>
    <w:p w14:paraId="14FE3B58">
      <w:pPr>
        <w:keepNext w:val="0"/>
        <w:keepLines w:val="0"/>
        <w:pageBreakBefore w:val="0"/>
        <w:widowControl/>
        <w:wordWrap/>
        <w:overflowPunct w:val="0"/>
        <w:topLinePunct w:val="0"/>
        <w:autoSpaceDE w:val="0"/>
        <w:autoSpaceDN w:val="0"/>
        <w:bidi w:val="0"/>
        <w:adjustRightInd w:val="0"/>
        <w:snapToGrid w:val="0"/>
        <w:spacing w:line="560" w:lineRule="exact"/>
        <w:ind w:right="0" w:rightChars="0" w:firstLine="0" w:firstLineChars="0"/>
        <w:jc w:val="center"/>
        <w:textAlignment w:val="baseline"/>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2023年</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p>
    <w:p w14:paraId="6FC6AD57">
      <w:pPr>
        <w:keepNext w:val="0"/>
        <w:keepLines w:val="0"/>
        <w:pageBreakBefore w:val="0"/>
        <w:widowControl/>
        <w:bidi w:val="0"/>
        <w:adjustRightInd w:val="0"/>
        <w:snapToGrid w:val="0"/>
        <w:spacing w:line="560" w:lineRule="exact"/>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br w:type="page"/>
      </w:r>
    </w:p>
    <w:p w14:paraId="150952B1">
      <w:pPr>
        <w:overflowPunct w:val="0"/>
        <w:ind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14:paraId="0178AD4F">
      <w:pPr>
        <w:keepNext w:val="0"/>
        <w:keepLines w:val="0"/>
        <w:pageBreakBefore w:val="0"/>
        <w:widowControl/>
        <w:kinsoku w:val="0"/>
        <w:wordWrap/>
        <w:overflowPunct w:val="0"/>
        <w:topLinePunct w:val="0"/>
        <w:autoSpaceDE w:val="0"/>
        <w:autoSpaceDN w:val="0"/>
        <w:bidi w:val="0"/>
        <w:adjustRightInd w:val="0"/>
        <w:snapToGrid w:val="0"/>
        <w:spacing w:line="600" w:lineRule="exact"/>
        <w:ind w:firstLine="0" w:firstLineChars="0"/>
        <w:jc w:val="center"/>
        <w:textAlignment w:val="baseline"/>
        <w:rPr>
          <w:rFonts w:hint="default" w:ascii="Times New Roman" w:hAnsi="Times New Roman" w:eastAsia="方正小标宋简体" w:cs="Times New Roman"/>
          <w:sz w:val="44"/>
          <w:szCs w:val="44"/>
        </w:rPr>
      </w:pPr>
    </w:p>
    <w:p w14:paraId="7BB5E2B1">
      <w:pPr>
        <w:keepNext w:val="0"/>
        <w:keepLines w:val="0"/>
        <w:pageBreakBefore w:val="0"/>
        <w:widowControl/>
        <w:kinsoku w:val="0"/>
        <w:wordWrap/>
        <w:overflowPunct w:val="0"/>
        <w:topLinePunct w:val="0"/>
        <w:autoSpaceDE w:val="0"/>
        <w:autoSpaceDN w:val="0"/>
        <w:bidi w:val="0"/>
        <w:adjustRightInd w:val="0"/>
        <w:snapToGrid w:val="0"/>
        <w:spacing w:line="600" w:lineRule="exact"/>
        <w:ind w:firstLine="0" w:firstLineChars="0"/>
        <w:jc w:val="center"/>
        <w:textAlignment w:val="baseline"/>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2023年市级财政衔接推进乡村振兴</w:t>
      </w:r>
    </w:p>
    <w:p w14:paraId="3074D5BC">
      <w:pPr>
        <w:keepNext w:val="0"/>
        <w:keepLines w:val="0"/>
        <w:pageBreakBefore w:val="0"/>
        <w:widowControl/>
        <w:kinsoku w:val="0"/>
        <w:wordWrap/>
        <w:overflowPunct w:val="0"/>
        <w:topLinePunct w:val="0"/>
        <w:autoSpaceDE w:val="0"/>
        <w:autoSpaceDN w:val="0"/>
        <w:bidi w:val="0"/>
        <w:adjustRightInd w:val="0"/>
        <w:snapToGrid w:val="0"/>
        <w:spacing w:line="600" w:lineRule="exact"/>
        <w:ind w:firstLine="0" w:firstLineChars="0"/>
        <w:jc w:val="center"/>
        <w:textAlignment w:val="baseline"/>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补助资金分配表</w:t>
      </w:r>
    </w:p>
    <w:p w14:paraId="2F51D878">
      <w:pPr>
        <w:overflowPunct w:val="0"/>
        <w:ind w:firstLine="552"/>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单位：万元</w:t>
      </w:r>
    </w:p>
    <w:tbl>
      <w:tblPr>
        <w:tblStyle w:val="5"/>
        <w:tblW w:w="8918" w:type="dxa"/>
        <w:tblInd w:w="1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873"/>
        <w:gridCol w:w="1677"/>
        <w:gridCol w:w="1336"/>
        <w:gridCol w:w="1460"/>
        <w:gridCol w:w="2140"/>
      </w:tblGrid>
      <w:tr w14:paraId="1F3B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432" w:type="dxa"/>
            <w:vAlign w:val="center"/>
          </w:tcPr>
          <w:p w14:paraId="45677490">
            <w:pPr>
              <w:widowControl w:val="0"/>
              <w:overflowPunct w:val="0"/>
              <w:spacing w:line="400" w:lineRule="exact"/>
              <w:ind w:firstLine="0" w:firstLineChars="0"/>
              <w:jc w:val="center"/>
              <w:rPr>
                <w:rFonts w:hint="eastAsia" w:ascii="黑体" w:hAnsi="黑体" w:eastAsia="黑体"/>
                <w:sz w:val="28"/>
                <w:szCs w:val="28"/>
                <w:lang w:eastAsia="zh-CN"/>
              </w:rPr>
            </w:pPr>
            <w:r>
              <w:rPr>
                <w:rFonts w:hint="eastAsia" w:ascii="黑体" w:hAnsi="黑体" w:eastAsia="黑体"/>
                <w:sz w:val="28"/>
                <w:szCs w:val="28"/>
                <w:lang w:eastAsia="zh-CN"/>
              </w:rPr>
              <w:t>乡街</w:t>
            </w:r>
          </w:p>
        </w:tc>
        <w:tc>
          <w:tcPr>
            <w:tcW w:w="873" w:type="dxa"/>
            <w:vAlign w:val="center"/>
          </w:tcPr>
          <w:p w14:paraId="6D9FA6B3">
            <w:pPr>
              <w:widowControl w:val="0"/>
              <w:overflowPunct w:val="0"/>
              <w:spacing w:line="400" w:lineRule="exact"/>
              <w:ind w:firstLine="0" w:firstLineChars="0"/>
              <w:jc w:val="center"/>
              <w:rPr>
                <w:rFonts w:ascii="黑体" w:hAnsi="黑体" w:eastAsia="黑体"/>
                <w:sz w:val="28"/>
                <w:szCs w:val="28"/>
              </w:rPr>
            </w:pPr>
            <w:r>
              <w:rPr>
                <w:rFonts w:hint="eastAsia" w:ascii="黑体" w:hAnsi="黑体" w:eastAsia="黑体"/>
                <w:sz w:val="28"/>
                <w:szCs w:val="28"/>
              </w:rPr>
              <w:t>小计</w:t>
            </w:r>
          </w:p>
        </w:tc>
        <w:tc>
          <w:tcPr>
            <w:tcW w:w="1677" w:type="dxa"/>
            <w:vAlign w:val="center"/>
          </w:tcPr>
          <w:p w14:paraId="65CD4021">
            <w:pPr>
              <w:widowControl w:val="0"/>
              <w:overflowPunct w:val="0"/>
              <w:spacing w:line="400" w:lineRule="exact"/>
              <w:ind w:firstLine="0" w:firstLineChars="0"/>
              <w:jc w:val="center"/>
              <w:rPr>
                <w:rFonts w:ascii="黑体" w:hAnsi="黑体" w:eastAsia="黑体"/>
                <w:sz w:val="28"/>
                <w:szCs w:val="28"/>
              </w:rPr>
            </w:pPr>
            <w:r>
              <w:rPr>
                <w:rFonts w:hint="eastAsia" w:ascii="黑体" w:hAnsi="黑体" w:eastAsia="黑体"/>
                <w:sz w:val="28"/>
                <w:szCs w:val="28"/>
              </w:rPr>
              <w:t>样板村巩固</w:t>
            </w:r>
          </w:p>
          <w:p w14:paraId="4C250DD5">
            <w:pPr>
              <w:widowControl w:val="0"/>
              <w:overflowPunct w:val="0"/>
              <w:spacing w:line="400" w:lineRule="exact"/>
              <w:ind w:firstLine="0" w:firstLineChars="0"/>
              <w:jc w:val="center"/>
              <w:rPr>
                <w:rFonts w:ascii="黑体" w:hAnsi="黑体" w:eastAsia="黑体"/>
                <w:sz w:val="28"/>
                <w:szCs w:val="28"/>
              </w:rPr>
            </w:pPr>
            <w:r>
              <w:rPr>
                <w:rFonts w:hint="eastAsia" w:ascii="黑体" w:hAnsi="黑体" w:eastAsia="黑体"/>
                <w:sz w:val="28"/>
                <w:szCs w:val="28"/>
              </w:rPr>
              <w:t>提升项目</w:t>
            </w:r>
          </w:p>
        </w:tc>
        <w:tc>
          <w:tcPr>
            <w:tcW w:w="1336" w:type="dxa"/>
            <w:vAlign w:val="center"/>
          </w:tcPr>
          <w:p w14:paraId="5A33ED06">
            <w:pPr>
              <w:widowControl w:val="0"/>
              <w:overflowPunct w:val="0"/>
              <w:spacing w:line="400" w:lineRule="exact"/>
              <w:ind w:firstLine="0" w:firstLineChars="0"/>
              <w:jc w:val="center"/>
              <w:rPr>
                <w:rFonts w:ascii="黑体" w:hAnsi="黑体" w:eastAsia="黑体"/>
                <w:sz w:val="28"/>
                <w:szCs w:val="28"/>
              </w:rPr>
            </w:pPr>
            <w:r>
              <w:rPr>
                <w:rFonts w:hint="eastAsia" w:ascii="黑体" w:hAnsi="黑体" w:eastAsia="黑体"/>
                <w:sz w:val="28"/>
                <w:szCs w:val="28"/>
              </w:rPr>
              <w:t>市级重点</w:t>
            </w:r>
            <w:r>
              <w:rPr>
                <w:rFonts w:hint="eastAsia" w:ascii="黑体" w:hAnsi="黑体" w:eastAsia="黑体"/>
                <w:sz w:val="28"/>
                <w:szCs w:val="28"/>
                <w:lang w:eastAsia="zh-CN"/>
              </w:rPr>
              <w:t>帮促</w:t>
            </w:r>
            <w:r>
              <w:rPr>
                <w:rFonts w:hint="eastAsia" w:ascii="黑体" w:hAnsi="黑体" w:eastAsia="黑体"/>
                <w:sz w:val="28"/>
                <w:szCs w:val="28"/>
              </w:rPr>
              <w:t>村项目</w:t>
            </w:r>
          </w:p>
        </w:tc>
        <w:tc>
          <w:tcPr>
            <w:tcW w:w="1460" w:type="dxa"/>
            <w:vAlign w:val="center"/>
          </w:tcPr>
          <w:p w14:paraId="6356D6A5">
            <w:pPr>
              <w:widowControl w:val="0"/>
              <w:overflowPunct w:val="0"/>
              <w:spacing w:line="400" w:lineRule="exact"/>
              <w:ind w:firstLine="0" w:firstLineChars="0"/>
              <w:jc w:val="center"/>
              <w:rPr>
                <w:rFonts w:ascii="黑体" w:hAnsi="黑体" w:eastAsia="黑体"/>
                <w:sz w:val="28"/>
                <w:szCs w:val="28"/>
              </w:rPr>
            </w:pPr>
            <w:r>
              <w:rPr>
                <w:rFonts w:hint="eastAsia" w:ascii="黑体" w:hAnsi="黑体" w:eastAsia="黑体"/>
                <w:sz w:val="28"/>
                <w:szCs w:val="28"/>
              </w:rPr>
              <w:t>人居环境整治提升试点村</w:t>
            </w:r>
          </w:p>
        </w:tc>
        <w:tc>
          <w:tcPr>
            <w:tcW w:w="2140" w:type="dxa"/>
            <w:vAlign w:val="center"/>
          </w:tcPr>
          <w:p w14:paraId="3752F573">
            <w:pPr>
              <w:widowControl w:val="0"/>
              <w:overflowPunct w:val="0"/>
              <w:spacing w:line="400" w:lineRule="exact"/>
              <w:ind w:firstLine="0" w:firstLineChars="0"/>
              <w:jc w:val="center"/>
              <w:rPr>
                <w:rFonts w:ascii="黑体" w:hAnsi="黑体" w:eastAsia="黑体"/>
                <w:sz w:val="28"/>
                <w:szCs w:val="28"/>
              </w:rPr>
            </w:pPr>
            <w:r>
              <w:rPr>
                <w:rFonts w:hint="eastAsia" w:ascii="黑体" w:hAnsi="黑体" w:eastAsia="黑体"/>
                <w:sz w:val="28"/>
                <w:szCs w:val="28"/>
              </w:rPr>
              <w:t>备注</w:t>
            </w:r>
          </w:p>
        </w:tc>
      </w:tr>
      <w:tr w14:paraId="1E64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432" w:type="dxa"/>
            <w:vAlign w:val="center"/>
          </w:tcPr>
          <w:p w14:paraId="39FA1CAD">
            <w:pPr>
              <w:widowControl w:val="0"/>
              <w:overflowPunct w:val="0"/>
              <w:spacing w:line="400" w:lineRule="exact"/>
              <w:ind w:firstLine="0" w:firstLineChars="0"/>
              <w:jc w:val="center"/>
              <w:rPr>
                <w:rFonts w:hint="eastAsia" w:ascii="仿宋_GB2312" w:hAnsi="仿宋_GB2312" w:eastAsia="仿宋_GB2312" w:cs="仿宋_GB2312"/>
                <w:sz w:val="28"/>
                <w:szCs w:val="28"/>
              </w:rPr>
            </w:pPr>
            <w:r>
              <w:rPr>
                <w:rFonts w:hint="eastAsia" w:ascii="Times New Roman" w:hAnsi="Times New Roman" w:eastAsia="仿宋_GB2312" w:cs="Times New Roman"/>
                <w:sz w:val="32"/>
                <w:szCs w:val="32"/>
                <w:lang w:val="en-US" w:eastAsia="zh-CN"/>
              </w:rPr>
              <w:t>云山街道</w:t>
            </w:r>
          </w:p>
        </w:tc>
        <w:tc>
          <w:tcPr>
            <w:tcW w:w="873" w:type="dxa"/>
            <w:vAlign w:val="center"/>
          </w:tcPr>
          <w:p w14:paraId="5B82FD1C">
            <w:pPr>
              <w:widowControl w:val="0"/>
              <w:overflowPunct w:val="0"/>
              <w:spacing w:line="400" w:lineRule="exact"/>
              <w:ind w:firstLine="0" w:firstLineChars="0"/>
              <w:jc w:val="center"/>
              <w:rPr>
                <w:rFonts w:hint="default" w:ascii="Times New Roman" w:hAnsi="Times New Roman" w:eastAsia="宋体"/>
                <w:sz w:val="28"/>
                <w:szCs w:val="28"/>
                <w:lang w:val="en-US" w:eastAsia="zh-CN"/>
              </w:rPr>
            </w:pPr>
            <w:r>
              <w:rPr>
                <w:rFonts w:hint="eastAsia" w:ascii="Times New Roman" w:hAnsi="Times New Roman" w:eastAsia="宋体"/>
                <w:sz w:val="28"/>
                <w:szCs w:val="28"/>
                <w:lang w:val="en-US" w:eastAsia="zh-CN"/>
              </w:rPr>
              <w:t>20</w:t>
            </w:r>
          </w:p>
        </w:tc>
        <w:tc>
          <w:tcPr>
            <w:tcW w:w="1677" w:type="dxa"/>
            <w:vAlign w:val="center"/>
          </w:tcPr>
          <w:p w14:paraId="6430AB95">
            <w:pPr>
              <w:widowControl w:val="0"/>
              <w:overflowPunct w:val="0"/>
              <w:spacing w:line="400" w:lineRule="exact"/>
              <w:ind w:firstLine="0" w:firstLineChars="0"/>
              <w:jc w:val="center"/>
              <w:rPr>
                <w:rFonts w:ascii="Times New Roman" w:hAnsi="Times New Roman" w:cs="Times New Roman"/>
                <w:sz w:val="28"/>
                <w:szCs w:val="28"/>
              </w:rPr>
            </w:pPr>
          </w:p>
        </w:tc>
        <w:tc>
          <w:tcPr>
            <w:tcW w:w="1336" w:type="dxa"/>
            <w:vAlign w:val="center"/>
          </w:tcPr>
          <w:p w14:paraId="172EE7CB">
            <w:pPr>
              <w:widowControl w:val="0"/>
              <w:overflowPunct w:val="0"/>
              <w:spacing w:line="400" w:lineRule="exact"/>
              <w:ind w:firstLine="0" w:firstLineChars="0"/>
              <w:jc w:val="center"/>
              <w:rPr>
                <w:sz w:val="28"/>
                <w:szCs w:val="28"/>
              </w:rPr>
            </w:pPr>
          </w:p>
        </w:tc>
        <w:tc>
          <w:tcPr>
            <w:tcW w:w="1460" w:type="dxa"/>
            <w:vAlign w:val="center"/>
          </w:tcPr>
          <w:p w14:paraId="7AD47294">
            <w:pPr>
              <w:widowControl w:val="0"/>
              <w:overflowPunct w:val="0"/>
              <w:spacing w:line="400" w:lineRule="exact"/>
              <w:ind w:firstLine="0" w:firstLineChars="0"/>
              <w:jc w:val="center"/>
              <w:rPr>
                <w:rFonts w:hint="default" w:ascii="Times New Roman" w:hAnsi="Times New Roman" w:eastAsia="宋体"/>
                <w:sz w:val="28"/>
                <w:szCs w:val="28"/>
                <w:lang w:val="en-US" w:eastAsia="zh-CN"/>
              </w:rPr>
            </w:pPr>
            <w:r>
              <w:rPr>
                <w:rFonts w:hint="eastAsia" w:ascii="Times New Roman" w:hAnsi="Times New Roman" w:eastAsia="宋体"/>
                <w:sz w:val="28"/>
                <w:szCs w:val="28"/>
                <w:lang w:val="en-US" w:eastAsia="zh-CN"/>
              </w:rPr>
              <w:t>20</w:t>
            </w:r>
          </w:p>
        </w:tc>
        <w:tc>
          <w:tcPr>
            <w:tcW w:w="2140" w:type="dxa"/>
            <w:vAlign w:val="center"/>
          </w:tcPr>
          <w:p w14:paraId="6420D2B6">
            <w:pPr>
              <w:keepNext w:val="0"/>
              <w:keepLines w:val="0"/>
              <w:pageBreakBefore w:val="0"/>
              <w:widowControl/>
              <w:kinsoku/>
              <w:wordWrap/>
              <w:overflowPunct w:val="0"/>
              <w:topLinePunct/>
              <w:bidi w:val="0"/>
              <w:spacing w:line="360" w:lineRule="exact"/>
              <w:ind w:firstLine="0" w:firstLineChars="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白果树村、李庄村</w:t>
            </w:r>
            <w:r>
              <w:rPr>
                <w:rFonts w:hint="eastAsia" w:ascii="Times New Roman" w:hAnsi="Times New Roman" w:eastAsia="仿宋_GB2312" w:cs="Times New Roman"/>
                <w:sz w:val="24"/>
                <w:szCs w:val="24"/>
                <w:lang w:eastAsia="zh-CN"/>
              </w:rPr>
              <w:t>各</w:t>
            </w:r>
            <w:r>
              <w:rPr>
                <w:rFonts w:hint="default" w:ascii="Times New Roman" w:hAnsi="Times New Roman" w:eastAsia="仿宋_GB2312" w:cs="Times New Roman"/>
                <w:sz w:val="24"/>
                <w:szCs w:val="24"/>
              </w:rPr>
              <w:t>10万元</w:t>
            </w:r>
          </w:p>
        </w:tc>
      </w:tr>
      <w:tr w14:paraId="281B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432" w:type="dxa"/>
            <w:vAlign w:val="center"/>
          </w:tcPr>
          <w:p w14:paraId="5D3D25FD">
            <w:pPr>
              <w:widowControl w:val="0"/>
              <w:overflowPunct w:val="0"/>
              <w:spacing w:line="400" w:lineRule="exact"/>
              <w:ind w:firstLine="0" w:firstLineChars="0"/>
              <w:jc w:val="center"/>
              <w:rPr>
                <w:rFonts w:hint="eastAsia" w:ascii="仿宋_GB2312" w:hAnsi="仿宋_GB2312" w:eastAsia="仿宋_GB2312" w:cs="仿宋_GB2312"/>
                <w:sz w:val="28"/>
                <w:szCs w:val="28"/>
              </w:rPr>
            </w:pPr>
            <w:r>
              <w:rPr>
                <w:rFonts w:hint="eastAsia" w:ascii="Times New Roman" w:hAnsi="Times New Roman" w:eastAsia="仿宋_GB2312" w:cs="Times New Roman"/>
                <w:sz w:val="32"/>
                <w:szCs w:val="32"/>
                <w:lang w:val="en-US" w:eastAsia="zh-CN"/>
              </w:rPr>
              <w:t>宿城街道</w:t>
            </w:r>
          </w:p>
        </w:tc>
        <w:tc>
          <w:tcPr>
            <w:tcW w:w="873" w:type="dxa"/>
            <w:vAlign w:val="center"/>
          </w:tcPr>
          <w:p w14:paraId="23927145">
            <w:pPr>
              <w:widowControl w:val="0"/>
              <w:overflowPunct w:val="0"/>
              <w:spacing w:line="400" w:lineRule="exact"/>
              <w:ind w:firstLine="0" w:firstLineChars="0"/>
              <w:jc w:val="center"/>
              <w:rPr>
                <w:rFonts w:hint="default" w:ascii="Times New Roman" w:hAnsi="Times New Roman" w:eastAsia="宋体"/>
                <w:sz w:val="28"/>
                <w:szCs w:val="28"/>
                <w:lang w:val="en-US" w:eastAsia="zh-CN"/>
              </w:rPr>
            </w:pPr>
            <w:r>
              <w:rPr>
                <w:rFonts w:hint="eastAsia" w:ascii="Times New Roman" w:hAnsi="Times New Roman" w:eastAsia="宋体"/>
                <w:sz w:val="28"/>
                <w:szCs w:val="28"/>
                <w:lang w:val="en-US" w:eastAsia="zh-CN"/>
              </w:rPr>
              <w:t>40</w:t>
            </w:r>
          </w:p>
        </w:tc>
        <w:tc>
          <w:tcPr>
            <w:tcW w:w="1677" w:type="dxa"/>
            <w:vAlign w:val="center"/>
          </w:tcPr>
          <w:p w14:paraId="304AF35E">
            <w:pPr>
              <w:widowControl w:val="0"/>
              <w:overflowPunct w:val="0"/>
              <w:spacing w:line="400" w:lineRule="exact"/>
              <w:ind w:firstLine="0" w:firstLineChars="0"/>
              <w:jc w:val="center"/>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40</w:t>
            </w:r>
          </w:p>
        </w:tc>
        <w:tc>
          <w:tcPr>
            <w:tcW w:w="1336" w:type="dxa"/>
            <w:vAlign w:val="center"/>
          </w:tcPr>
          <w:p w14:paraId="2240FC6D">
            <w:pPr>
              <w:widowControl w:val="0"/>
              <w:overflowPunct w:val="0"/>
              <w:spacing w:line="400" w:lineRule="exact"/>
              <w:ind w:firstLine="0" w:firstLineChars="0"/>
              <w:jc w:val="center"/>
              <w:rPr>
                <w:sz w:val="28"/>
                <w:szCs w:val="28"/>
              </w:rPr>
            </w:pPr>
          </w:p>
        </w:tc>
        <w:tc>
          <w:tcPr>
            <w:tcW w:w="1460" w:type="dxa"/>
            <w:vAlign w:val="center"/>
          </w:tcPr>
          <w:p w14:paraId="1F4B91EA">
            <w:pPr>
              <w:widowControl w:val="0"/>
              <w:overflowPunct w:val="0"/>
              <w:spacing w:line="400" w:lineRule="exact"/>
              <w:ind w:firstLine="0" w:firstLineChars="0"/>
              <w:jc w:val="center"/>
              <w:rPr>
                <w:rFonts w:hint="eastAsia" w:ascii="Times New Roman" w:hAnsi="Times New Roman"/>
                <w:sz w:val="28"/>
                <w:szCs w:val="28"/>
              </w:rPr>
            </w:pPr>
          </w:p>
        </w:tc>
        <w:tc>
          <w:tcPr>
            <w:tcW w:w="2140" w:type="dxa"/>
            <w:vAlign w:val="center"/>
          </w:tcPr>
          <w:p w14:paraId="411B9704">
            <w:pPr>
              <w:keepNext w:val="0"/>
              <w:keepLines w:val="0"/>
              <w:pageBreakBefore w:val="0"/>
              <w:widowControl/>
              <w:kinsoku/>
              <w:wordWrap/>
              <w:overflowPunct w:val="0"/>
              <w:topLinePunct/>
              <w:bidi w:val="0"/>
              <w:spacing w:line="360" w:lineRule="exact"/>
              <w:ind w:firstLine="0" w:firstLineChars="0"/>
              <w:jc w:val="both"/>
              <w:textAlignment w:val="baseline"/>
              <w:rPr>
                <w:rFonts w:hint="default" w:ascii="Times New Roman" w:hAnsi="Times New Roman" w:eastAsia="仿宋_GB2312" w:cs="Times New Roman"/>
                <w:sz w:val="24"/>
                <w:szCs w:val="24"/>
              </w:rPr>
            </w:pPr>
          </w:p>
        </w:tc>
      </w:tr>
      <w:tr w14:paraId="4BDF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432" w:type="dxa"/>
            <w:vAlign w:val="center"/>
          </w:tcPr>
          <w:p w14:paraId="43FC87B4">
            <w:pPr>
              <w:widowControl w:val="0"/>
              <w:overflowPunct w:val="0"/>
              <w:spacing w:line="400" w:lineRule="exact"/>
              <w:ind w:firstLine="0" w:firstLineChars="0"/>
              <w:jc w:val="center"/>
              <w:rPr>
                <w:rFonts w:hint="eastAsia" w:ascii="仿宋_GB2312" w:hAnsi="仿宋_GB2312" w:eastAsia="仿宋_GB2312" w:cs="仿宋_GB2312"/>
                <w:sz w:val="28"/>
                <w:szCs w:val="28"/>
              </w:rPr>
            </w:pPr>
            <w:r>
              <w:rPr>
                <w:rFonts w:hint="eastAsia" w:ascii="Times New Roman" w:hAnsi="Times New Roman" w:eastAsia="仿宋_GB2312" w:cs="Times New Roman"/>
                <w:sz w:val="32"/>
                <w:szCs w:val="32"/>
                <w:lang w:val="en-US" w:eastAsia="zh-CN"/>
              </w:rPr>
              <w:t>高公岛街道</w:t>
            </w:r>
          </w:p>
        </w:tc>
        <w:tc>
          <w:tcPr>
            <w:tcW w:w="873" w:type="dxa"/>
            <w:vAlign w:val="center"/>
          </w:tcPr>
          <w:p w14:paraId="7C2A8A01">
            <w:pPr>
              <w:widowControl w:val="0"/>
              <w:overflowPunct w:val="0"/>
              <w:spacing w:line="400" w:lineRule="exact"/>
              <w:ind w:firstLine="0" w:firstLineChars="0"/>
              <w:jc w:val="center"/>
              <w:rPr>
                <w:rFonts w:hint="default" w:eastAsia="宋体"/>
                <w:sz w:val="28"/>
                <w:szCs w:val="28"/>
                <w:lang w:val="en-US" w:eastAsia="zh-CN"/>
              </w:rPr>
            </w:pPr>
            <w:r>
              <w:rPr>
                <w:rFonts w:hint="eastAsia" w:ascii="Times New Roman" w:hAnsi="Times New Roman" w:eastAsia="宋体"/>
                <w:sz w:val="28"/>
                <w:szCs w:val="28"/>
                <w:lang w:val="en-US" w:eastAsia="zh-CN"/>
              </w:rPr>
              <w:t>50</w:t>
            </w:r>
          </w:p>
        </w:tc>
        <w:tc>
          <w:tcPr>
            <w:tcW w:w="1677" w:type="dxa"/>
            <w:vAlign w:val="center"/>
          </w:tcPr>
          <w:p w14:paraId="410E4154">
            <w:pPr>
              <w:widowControl w:val="0"/>
              <w:overflowPunct w:val="0"/>
              <w:spacing w:line="400" w:lineRule="exact"/>
              <w:ind w:firstLine="0" w:firstLineChars="0"/>
              <w:jc w:val="center"/>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40</w:t>
            </w:r>
          </w:p>
        </w:tc>
        <w:tc>
          <w:tcPr>
            <w:tcW w:w="1336" w:type="dxa"/>
            <w:vAlign w:val="center"/>
          </w:tcPr>
          <w:p w14:paraId="67F21EF2">
            <w:pPr>
              <w:widowControl w:val="0"/>
              <w:overflowPunct w:val="0"/>
              <w:spacing w:line="400" w:lineRule="exact"/>
              <w:ind w:firstLine="0" w:firstLineChars="0"/>
              <w:jc w:val="center"/>
              <w:rPr>
                <w:sz w:val="28"/>
                <w:szCs w:val="28"/>
              </w:rPr>
            </w:pPr>
          </w:p>
        </w:tc>
        <w:tc>
          <w:tcPr>
            <w:tcW w:w="1460" w:type="dxa"/>
            <w:vAlign w:val="center"/>
          </w:tcPr>
          <w:p w14:paraId="22F5C6BF">
            <w:pPr>
              <w:widowControl w:val="0"/>
              <w:overflowPunct w:val="0"/>
              <w:spacing w:line="400" w:lineRule="exact"/>
              <w:ind w:firstLine="0" w:firstLineChars="0"/>
              <w:jc w:val="center"/>
              <w:rPr>
                <w:rFonts w:hint="default" w:ascii="Times New Roman" w:hAnsi="Times New Roman" w:eastAsia="宋体"/>
                <w:sz w:val="28"/>
                <w:szCs w:val="28"/>
                <w:lang w:val="en-US" w:eastAsia="zh-CN"/>
              </w:rPr>
            </w:pPr>
            <w:r>
              <w:rPr>
                <w:rFonts w:hint="eastAsia" w:ascii="Times New Roman" w:hAnsi="Times New Roman" w:eastAsia="宋体"/>
                <w:sz w:val="28"/>
                <w:szCs w:val="28"/>
                <w:lang w:val="en-US" w:eastAsia="zh-CN"/>
              </w:rPr>
              <w:t>10</w:t>
            </w:r>
          </w:p>
        </w:tc>
        <w:tc>
          <w:tcPr>
            <w:tcW w:w="2140" w:type="dxa"/>
            <w:vAlign w:val="center"/>
          </w:tcPr>
          <w:p w14:paraId="077E3E6F">
            <w:pPr>
              <w:keepNext w:val="0"/>
              <w:keepLines w:val="0"/>
              <w:pageBreakBefore w:val="0"/>
              <w:widowControl/>
              <w:kinsoku/>
              <w:wordWrap/>
              <w:overflowPunct w:val="0"/>
              <w:topLinePunct/>
              <w:bidi w:val="0"/>
              <w:spacing w:line="360" w:lineRule="exact"/>
              <w:ind w:firstLine="0" w:firstLineChars="0"/>
              <w:jc w:val="both"/>
              <w:textAlignment w:val="baseline"/>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白果树村、李庄村、高公岛社区各10万元</w:t>
            </w:r>
            <w:r>
              <w:rPr>
                <w:rFonts w:hint="default" w:ascii="Times New Roman" w:hAnsi="Times New Roman" w:eastAsia="仿宋_GB2312" w:cs="Times New Roman"/>
                <w:sz w:val="24"/>
                <w:szCs w:val="24"/>
                <w:lang w:eastAsia="zh-CN"/>
              </w:rPr>
              <w:t>。</w:t>
            </w:r>
          </w:p>
        </w:tc>
      </w:tr>
      <w:tr w14:paraId="5789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432" w:type="dxa"/>
            <w:vAlign w:val="center"/>
          </w:tcPr>
          <w:p w14:paraId="7FAB98F4">
            <w:pPr>
              <w:widowControl w:val="0"/>
              <w:overflowPunct w:val="0"/>
              <w:spacing w:line="400" w:lineRule="exact"/>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合计</w:t>
            </w:r>
          </w:p>
        </w:tc>
        <w:tc>
          <w:tcPr>
            <w:tcW w:w="873" w:type="dxa"/>
            <w:vAlign w:val="center"/>
          </w:tcPr>
          <w:p w14:paraId="363E9342">
            <w:pPr>
              <w:widowControl w:val="0"/>
              <w:overflowPunct w:val="0"/>
              <w:spacing w:line="400" w:lineRule="exact"/>
              <w:ind w:firstLine="0" w:firstLineChars="0"/>
              <w:jc w:val="center"/>
              <w:rPr>
                <w:rFonts w:ascii="Times New Roman" w:hAnsi="Times New Roman"/>
                <w:sz w:val="28"/>
                <w:szCs w:val="28"/>
              </w:rPr>
            </w:pPr>
            <w:r>
              <w:rPr>
                <w:rFonts w:hint="eastAsia" w:ascii="Times New Roman" w:hAnsi="Times New Roman"/>
                <w:sz w:val="28"/>
                <w:szCs w:val="28"/>
              </w:rPr>
              <w:t xml:space="preserve"> 110 </w:t>
            </w:r>
          </w:p>
        </w:tc>
        <w:tc>
          <w:tcPr>
            <w:tcW w:w="1677" w:type="dxa"/>
            <w:vAlign w:val="center"/>
          </w:tcPr>
          <w:p w14:paraId="6FBA59C9">
            <w:pPr>
              <w:widowControl w:val="0"/>
              <w:overflowPunct w:val="0"/>
              <w:spacing w:line="400" w:lineRule="exact"/>
              <w:ind w:firstLine="0" w:firstLineChars="0"/>
              <w:jc w:val="center"/>
              <w:rPr>
                <w:rFonts w:ascii="Times New Roman" w:hAnsi="Times New Roman" w:cs="Times New Roman"/>
                <w:sz w:val="28"/>
                <w:szCs w:val="28"/>
              </w:rPr>
            </w:pPr>
            <w:r>
              <w:rPr>
                <w:rFonts w:ascii="Times New Roman" w:hAnsi="Times New Roman" w:cs="Times New Roman"/>
                <w:sz w:val="28"/>
                <w:szCs w:val="28"/>
              </w:rPr>
              <w:t>80</w:t>
            </w:r>
          </w:p>
        </w:tc>
        <w:tc>
          <w:tcPr>
            <w:tcW w:w="1336" w:type="dxa"/>
            <w:vAlign w:val="center"/>
          </w:tcPr>
          <w:p w14:paraId="2A147515">
            <w:pPr>
              <w:widowControl w:val="0"/>
              <w:overflowPunct w:val="0"/>
              <w:spacing w:line="400" w:lineRule="exact"/>
              <w:ind w:firstLine="0" w:firstLineChars="0"/>
              <w:jc w:val="center"/>
              <w:rPr>
                <w:rFonts w:ascii="Times New Roman" w:hAnsi="Times New Roman"/>
                <w:sz w:val="28"/>
                <w:szCs w:val="28"/>
              </w:rPr>
            </w:pPr>
          </w:p>
        </w:tc>
        <w:tc>
          <w:tcPr>
            <w:tcW w:w="1460" w:type="dxa"/>
            <w:vAlign w:val="center"/>
          </w:tcPr>
          <w:p w14:paraId="25DF43AB">
            <w:pPr>
              <w:widowControl w:val="0"/>
              <w:overflowPunct w:val="0"/>
              <w:spacing w:line="400" w:lineRule="exact"/>
              <w:ind w:firstLine="0" w:firstLineChars="0"/>
              <w:jc w:val="center"/>
              <w:rPr>
                <w:rFonts w:ascii="Times New Roman" w:hAnsi="Times New Roman"/>
                <w:sz w:val="28"/>
                <w:szCs w:val="28"/>
              </w:rPr>
            </w:pPr>
            <w:r>
              <w:rPr>
                <w:rFonts w:hint="eastAsia" w:ascii="Times New Roman" w:hAnsi="Times New Roman"/>
                <w:sz w:val="28"/>
                <w:szCs w:val="28"/>
              </w:rPr>
              <w:t>30</w:t>
            </w:r>
          </w:p>
        </w:tc>
        <w:tc>
          <w:tcPr>
            <w:tcW w:w="2140" w:type="dxa"/>
            <w:vAlign w:val="center"/>
          </w:tcPr>
          <w:p w14:paraId="42938C5A">
            <w:pPr>
              <w:widowControl w:val="0"/>
              <w:overflowPunct w:val="0"/>
              <w:spacing w:line="400" w:lineRule="exact"/>
              <w:ind w:firstLine="0" w:firstLineChars="0"/>
              <w:jc w:val="center"/>
              <w:rPr>
                <w:rFonts w:ascii="Times New Roman" w:hAnsi="Times New Roman"/>
                <w:sz w:val="28"/>
                <w:szCs w:val="28"/>
              </w:rPr>
            </w:pPr>
          </w:p>
        </w:tc>
      </w:tr>
    </w:tbl>
    <w:p w14:paraId="01305EEE">
      <w:pPr>
        <w:ind w:firstLine="0" w:firstLineChars="0"/>
        <w:jc w:val="right"/>
        <w:rPr>
          <w:rFonts w:ascii="Times New Roman" w:hAnsi="Times New Roman" w:eastAsia="黑体" w:cs="Times New Roman"/>
        </w:rPr>
        <w:sectPr>
          <w:headerReference r:id="rId3" w:type="default"/>
          <w:footerReference r:id="rId4" w:type="default"/>
          <w:pgSz w:w="11906" w:h="16838"/>
          <w:pgMar w:top="2098" w:right="1474" w:bottom="1985" w:left="1588" w:header="851" w:footer="1418" w:gutter="0"/>
          <w:pgNumType w:fmt="decimal"/>
          <w:cols w:space="425" w:num="1"/>
          <w:docGrid w:type="linesAndChars" w:linePitch="579" w:charSpace="-849"/>
        </w:sectPr>
      </w:pPr>
    </w:p>
    <w:p w14:paraId="03FE8745">
      <w:pPr>
        <w:keepNext w:val="0"/>
        <w:keepLines w:val="0"/>
        <w:pageBreakBefore w:val="0"/>
        <w:widowControl/>
        <w:kinsoku w:val="0"/>
        <w:wordWrap/>
        <w:topLinePunct w:val="0"/>
        <w:bidi w:val="0"/>
        <w:spacing w:line="560" w:lineRule="exact"/>
        <w:ind w:firstLine="0" w:firstLineChars="0"/>
        <w:jc w:val="left"/>
        <w:textAlignment w:val="baseline"/>
        <w:rPr>
          <w:rFonts w:ascii="Times New Roman" w:hAnsi="Times New Roman" w:eastAsia="黑体" w:cs="Times New Roman"/>
          <w:sz w:val="32"/>
          <w:szCs w:val="32"/>
        </w:rPr>
      </w:pPr>
      <w:r>
        <w:rPr>
          <w:rFonts w:ascii="Times New Roman" w:hAnsi="Times New Roman" w:eastAsia="黑体" w:cs="Times New Roman"/>
          <w:sz w:val="32"/>
          <w:szCs w:val="32"/>
        </w:rPr>
        <w:t>附件2</w:t>
      </w:r>
    </w:p>
    <w:p w14:paraId="302442D9">
      <w:pPr>
        <w:keepNext w:val="0"/>
        <w:keepLines w:val="0"/>
        <w:pageBreakBefore w:val="0"/>
        <w:widowControl/>
        <w:kinsoku w:val="0"/>
        <w:wordWrap/>
        <w:topLinePunct w:val="0"/>
        <w:bidi w:val="0"/>
        <w:spacing w:line="560" w:lineRule="exact"/>
        <w:ind w:firstLine="0" w:firstLineChars="0"/>
        <w:jc w:val="left"/>
        <w:textAlignment w:val="baseline"/>
        <w:rPr>
          <w:rFonts w:ascii="Times New Roman" w:hAnsi="Times New Roman" w:eastAsia="黑体" w:cs="Times New Roman"/>
          <w:sz w:val="32"/>
          <w:szCs w:val="32"/>
        </w:rPr>
      </w:pPr>
    </w:p>
    <w:p w14:paraId="309B7D06">
      <w:pPr>
        <w:keepNext w:val="0"/>
        <w:keepLines w:val="0"/>
        <w:pageBreakBefore w:val="0"/>
        <w:widowControl/>
        <w:kinsoku w:val="0"/>
        <w:wordWrap/>
        <w:overflowPunct w:val="0"/>
        <w:topLinePunct w:val="0"/>
        <w:bidi w:val="0"/>
        <w:spacing w:line="560" w:lineRule="exact"/>
        <w:ind w:firstLine="0" w:firstLineChars="0"/>
        <w:jc w:val="center"/>
        <w:textAlignment w:val="baseline"/>
        <w:rPr>
          <w:rFonts w:ascii="Times New Roman" w:hAnsi="Times New Roman" w:eastAsia="方正小标宋简体" w:cs="Times New Roman"/>
          <w:spacing w:val="-6"/>
          <w:sz w:val="44"/>
          <w:szCs w:val="44"/>
        </w:rPr>
      </w:pPr>
      <w:r>
        <w:rPr>
          <w:rFonts w:ascii="Times New Roman" w:hAnsi="Times New Roman" w:eastAsia="方正小标宋简体" w:cs="Times New Roman"/>
          <w:spacing w:val="-6"/>
          <w:sz w:val="44"/>
          <w:szCs w:val="44"/>
        </w:rPr>
        <w:t>202</w:t>
      </w:r>
      <w:r>
        <w:rPr>
          <w:rFonts w:hint="eastAsia" w:ascii="Times New Roman" w:hAnsi="Times New Roman" w:eastAsia="方正小标宋简体" w:cs="Times New Roman"/>
          <w:spacing w:val="-6"/>
          <w:sz w:val="44"/>
          <w:szCs w:val="44"/>
        </w:rPr>
        <w:t>3</w:t>
      </w:r>
      <w:r>
        <w:rPr>
          <w:rFonts w:ascii="Times New Roman" w:hAnsi="Times New Roman" w:eastAsia="方正小标宋简体" w:cs="Times New Roman"/>
          <w:spacing w:val="-6"/>
          <w:sz w:val="44"/>
          <w:szCs w:val="44"/>
        </w:rPr>
        <w:t>年市级财政扶持乡村振兴</w:t>
      </w:r>
      <w:r>
        <w:rPr>
          <w:rFonts w:hint="eastAsia" w:ascii="Times New Roman" w:hAnsi="Times New Roman" w:eastAsia="方正小标宋简体" w:cs="Times New Roman"/>
          <w:spacing w:val="-6"/>
          <w:sz w:val="44"/>
          <w:szCs w:val="44"/>
        </w:rPr>
        <w:t>样板村</w:t>
      </w:r>
      <w:r>
        <w:rPr>
          <w:rFonts w:ascii="Times New Roman" w:hAnsi="Times New Roman" w:eastAsia="方正小标宋简体" w:cs="Times New Roman"/>
          <w:spacing w:val="-6"/>
          <w:sz w:val="44"/>
          <w:szCs w:val="44"/>
        </w:rPr>
        <w:t>名单</w:t>
      </w:r>
    </w:p>
    <w:p w14:paraId="32F88C3A">
      <w:pPr>
        <w:keepNext w:val="0"/>
        <w:keepLines w:val="0"/>
        <w:pageBreakBefore w:val="0"/>
        <w:widowControl/>
        <w:kinsoku w:val="0"/>
        <w:wordWrap/>
        <w:overflowPunct/>
        <w:topLinePunct w:val="0"/>
        <w:autoSpaceDE w:val="0"/>
        <w:autoSpaceDN w:val="0"/>
        <w:bidi w:val="0"/>
        <w:adjustRightInd w:val="0"/>
        <w:snapToGrid w:val="0"/>
        <w:spacing w:line="560" w:lineRule="exact"/>
        <w:ind w:firstLine="629"/>
        <w:jc w:val="center"/>
        <w:textAlignment w:val="baseline"/>
        <w:rPr>
          <w:rFonts w:ascii="Times New Roman" w:hAnsi="Times New Roman" w:eastAsia="楷体_GB2312" w:cs="Times New Roman"/>
          <w:sz w:val="32"/>
          <w:szCs w:val="32"/>
        </w:rPr>
      </w:pPr>
      <w:r>
        <w:rPr>
          <w:rFonts w:ascii="Times New Roman" w:hAnsi="Times New Roman" w:eastAsia="楷体_GB2312" w:cs="Times New Roman"/>
          <w:sz w:val="32"/>
          <w:szCs w:val="32"/>
        </w:rPr>
        <w:t>（共</w:t>
      </w:r>
      <w:r>
        <w:rPr>
          <w:rFonts w:hint="eastAsia" w:ascii="Times New Roman" w:hAnsi="Times New Roman" w:eastAsia="楷体_GB2312" w:cs="Times New Roman"/>
          <w:sz w:val="32"/>
          <w:szCs w:val="32"/>
          <w:lang w:val="en-US" w:eastAsia="zh-CN"/>
        </w:rPr>
        <w:t>2</w:t>
      </w:r>
      <w:r>
        <w:rPr>
          <w:rFonts w:ascii="Times New Roman" w:hAnsi="Times New Roman" w:eastAsia="楷体_GB2312" w:cs="Times New Roman"/>
          <w:sz w:val="32"/>
          <w:szCs w:val="32"/>
        </w:rPr>
        <w:t>个）</w:t>
      </w:r>
    </w:p>
    <w:p w14:paraId="06B3D60C">
      <w:pPr>
        <w:keepNext w:val="0"/>
        <w:keepLines w:val="0"/>
        <w:pageBreakBefore w:val="0"/>
        <w:widowControl/>
        <w:kinsoku w:val="0"/>
        <w:wordWrap/>
        <w:overflowPunct/>
        <w:topLinePunct w:val="0"/>
        <w:autoSpaceDE w:val="0"/>
        <w:autoSpaceDN w:val="0"/>
        <w:bidi w:val="0"/>
        <w:adjustRightInd w:val="0"/>
        <w:snapToGrid w:val="0"/>
        <w:spacing w:line="560" w:lineRule="exact"/>
        <w:ind w:firstLine="629"/>
        <w:jc w:val="center"/>
        <w:textAlignment w:val="baseline"/>
        <w:rPr>
          <w:rFonts w:ascii="Times New Roman" w:hAnsi="Times New Roman" w:eastAsia="楷体_GB2312" w:cs="Times New Roman"/>
        </w:rPr>
      </w:pPr>
    </w:p>
    <w:p w14:paraId="220F15F4">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ascii="Times New Roman" w:hAnsi="Times New Roman" w:cs="Times New Roman"/>
          <w:sz w:val="32"/>
          <w:szCs w:val="32"/>
        </w:rPr>
      </w:pPr>
      <w:r>
        <w:rPr>
          <w:rFonts w:hint="eastAsia" w:ascii="仿宋_GB2312" w:hAnsi="仿宋_GB2312" w:eastAsia="仿宋_GB2312" w:cs="仿宋_GB2312"/>
          <w:sz w:val="32"/>
          <w:szCs w:val="32"/>
        </w:rPr>
        <w:t>宿城街道</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个）</w:t>
      </w:r>
    </w:p>
    <w:p w14:paraId="31CDC21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东崖屋村</w:t>
      </w:r>
    </w:p>
    <w:p w14:paraId="1AB6413F">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高公岛街道（</w:t>
      </w:r>
      <w:r>
        <w:rPr>
          <w:rFonts w:hint="eastAsia" w:ascii="仿宋_GB2312" w:hAnsi="仿宋_GB2312" w:eastAsia="仿宋_GB2312" w:cs="仿宋_GB2312"/>
          <w:sz w:val="32"/>
          <w:szCs w:val="32"/>
          <w:lang w:val="en-US" w:eastAsia="zh-CN"/>
        </w:rPr>
        <w:t>1）</w:t>
      </w:r>
    </w:p>
    <w:p w14:paraId="13A5903F">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柳河村</w:t>
      </w:r>
    </w:p>
    <w:p w14:paraId="2EDA459E">
      <w:pPr>
        <w:keepNext w:val="0"/>
        <w:keepLines w:val="0"/>
        <w:pageBreakBefore w:val="0"/>
        <w:widowControl/>
        <w:kinsoku w:val="0"/>
        <w:wordWrap/>
        <w:topLinePunct w:val="0"/>
        <w:bidi w:val="0"/>
        <w:spacing w:line="560" w:lineRule="exact"/>
        <w:ind w:firstLine="0" w:firstLineChars="0"/>
        <w:textAlignment w:val="baseline"/>
        <w:rPr>
          <w:rFonts w:ascii="Times New Roman" w:hAnsi="Times New Roman" w:eastAsia="黑体" w:cs="Times New Roman"/>
          <w:sz w:val="32"/>
          <w:szCs w:val="32"/>
        </w:rPr>
      </w:pPr>
    </w:p>
    <w:p w14:paraId="4E1F9593">
      <w:pPr>
        <w:keepNext w:val="0"/>
        <w:keepLines w:val="0"/>
        <w:pageBreakBefore w:val="0"/>
        <w:widowControl/>
        <w:kinsoku w:val="0"/>
        <w:wordWrap/>
        <w:topLinePunct w:val="0"/>
        <w:bidi w:val="0"/>
        <w:spacing w:line="560" w:lineRule="exact"/>
        <w:ind w:firstLine="0" w:firstLineChars="0"/>
        <w:textAlignment w:val="baseline"/>
        <w:rPr>
          <w:rFonts w:ascii="Times New Roman" w:hAnsi="Times New Roman" w:eastAsia="黑体" w:cs="Times New Roman"/>
          <w:sz w:val="32"/>
          <w:szCs w:val="32"/>
        </w:rPr>
      </w:pPr>
    </w:p>
    <w:p w14:paraId="3B645773">
      <w:pPr>
        <w:keepNext w:val="0"/>
        <w:keepLines w:val="0"/>
        <w:pageBreakBefore w:val="0"/>
        <w:widowControl/>
        <w:kinsoku w:val="0"/>
        <w:wordWrap/>
        <w:topLinePunct w:val="0"/>
        <w:bidi w:val="0"/>
        <w:spacing w:line="560" w:lineRule="exact"/>
        <w:ind w:firstLine="0" w:firstLineChars="0"/>
        <w:textAlignment w:val="baseline"/>
        <w:rPr>
          <w:rFonts w:ascii="Times New Roman" w:hAnsi="Times New Roman" w:eastAsia="黑体" w:cs="Times New Roman"/>
          <w:sz w:val="32"/>
          <w:szCs w:val="32"/>
        </w:rPr>
      </w:pPr>
    </w:p>
    <w:p w14:paraId="22373C83">
      <w:pPr>
        <w:keepNext w:val="0"/>
        <w:keepLines w:val="0"/>
        <w:pageBreakBefore w:val="0"/>
        <w:widowControl/>
        <w:kinsoku w:val="0"/>
        <w:wordWrap/>
        <w:topLinePunct w:val="0"/>
        <w:bidi w:val="0"/>
        <w:spacing w:line="560" w:lineRule="exact"/>
        <w:ind w:firstLine="0" w:firstLineChars="0"/>
        <w:textAlignment w:val="baseline"/>
        <w:rPr>
          <w:rFonts w:ascii="Times New Roman" w:hAnsi="Times New Roman" w:eastAsia="黑体" w:cs="Times New Roman"/>
          <w:sz w:val="32"/>
          <w:szCs w:val="32"/>
        </w:rPr>
      </w:pPr>
    </w:p>
    <w:p w14:paraId="19CE1EF7">
      <w:pPr>
        <w:keepNext w:val="0"/>
        <w:keepLines w:val="0"/>
        <w:pageBreakBefore w:val="0"/>
        <w:widowControl/>
        <w:kinsoku w:val="0"/>
        <w:wordWrap/>
        <w:topLinePunct w:val="0"/>
        <w:bidi w:val="0"/>
        <w:spacing w:line="560" w:lineRule="exact"/>
        <w:ind w:firstLine="0" w:firstLineChars="0"/>
        <w:textAlignment w:val="baseline"/>
        <w:rPr>
          <w:rFonts w:ascii="Times New Roman" w:hAnsi="Times New Roman" w:eastAsia="黑体" w:cs="Times New Roman"/>
          <w:sz w:val="32"/>
          <w:szCs w:val="32"/>
        </w:rPr>
      </w:pPr>
    </w:p>
    <w:p w14:paraId="3694F3BC">
      <w:pPr>
        <w:keepNext w:val="0"/>
        <w:keepLines w:val="0"/>
        <w:pageBreakBefore w:val="0"/>
        <w:widowControl/>
        <w:kinsoku w:val="0"/>
        <w:wordWrap/>
        <w:topLinePunct w:val="0"/>
        <w:bidi w:val="0"/>
        <w:spacing w:line="560" w:lineRule="exact"/>
        <w:ind w:firstLine="0" w:firstLineChars="0"/>
        <w:textAlignment w:val="baseline"/>
        <w:rPr>
          <w:rFonts w:ascii="Times New Roman" w:hAnsi="Times New Roman" w:eastAsia="黑体" w:cs="Times New Roman"/>
          <w:sz w:val="32"/>
          <w:szCs w:val="32"/>
        </w:rPr>
      </w:pPr>
    </w:p>
    <w:p w14:paraId="7ECE681E">
      <w:pPr>
        <w:keepNext w:val="0"/>
        <w:keepLines w:val="0"/>
        <w:pageBreakBefore w:val="0"/>
        <w:widowControl/>
        <w:kinsoku w:val="0"/>
        <w:wordWrap/>
        <w:topLinePunct w:val="0"/>
        <w:bidi w:val="0"/>
        <w:spacing w:line="560" w:lineRule="exact"/>
        <w:ind w:firstLine="0" w:firstLineChars="0"/>
        <w:textAlignment w:val="baseline"/>
        <w:rPr>
          <w:rFonts w:ascii="Times New Roman" w:hAnsi="Times New Roman" w:eastAsia="黑体" w:cs="Times New Roman"/>
          <w:sz w:val="32"/>
          <w:szCs w:val="32"/>
        </w:rPr>
      </w:pPr>
    </w:p>
    <w:p w14:paraId="5F59B379">
      <w:pPr>
        <w:keepNext w:val="0"/>
        <w:keepLines w:val="0"/>
        <w:pageBreakBefore w:val="0"/>
        <w:widowControl/>
        <w:kinsoku w:val="0"/>
        <w:wordWrap/>
        <w:topLinePunct w:val="0"/>
        <w:bidi w:val="0"/>
        <w:spacing w:line="560" w:lineRule="exact"/>
        <w:ind w:firstLine="0" w:firstLineChars="0"/>
        <w:textAlignment w:val="baseline"/>
        <w:rPr>
          <w:rFonts w:ascii="Times New Roman" w:hAnsi="Times New Roman" w:eastAsia="黑体" w:cs="Times New Roman"/>
          <w:sz w:val="32"/>
          <w:szCs w:val="32"/>
        </w:rPr>
      </w:pPr>
    </w:p>
    <w:p w14:paraId="21D420EE">
      <w:pPr>
        <w:keepNext w:val="0"/>
        <w:keepLines w:val="0"/>
        <w:pageBreakBefore w:val="0"/>
        <w:widowControl/>
        <w:kinsoku w:val="0"/>
        <w:wordWrap/>
        <w:topLinePunct w:val="0"/>
        <w:bidi w:val="0"/>
        <w:spacing w:line="560" w:lineRule="exact"/>
        <w:ind w:firstLine="0" w:firstLineChars="0"/>
        <w:textAlignment w:val="baseline"/>
        <w:rPr>
          <w:rFonts w:ascii="Times New Roman" w:hAnsi="Times New Roman" w:eastAsia="黑体" w:cs="Times New Roman"/>
          <w:sz w:val="32"/>
          <w:szCs w:val="32"/>
        </w:rPr>
      </w:pPr>
    </w:p>
    <w:p w14:paraId="6B236087">
      <w:pPr>
        <w:keepNext w:val="0"/>
        <w:keepLines w:val="0"/>
        <w:pageBreakBefore w:val="0"/>
        <w:widowControl/>
        <w:kinsoku w:val="0"/>
        <w:wordWrap/>
        <w:topLinePunct w:val="0"/>
        <w:bidi w:val="0"/>
        <w:spacing w:line="560" w:lineRule="exact"/>
        <w:ind w:firstLine="0" w:firstLineChars="0"/>
        <w:textAlignment w:val="baseline"/>
        <w:rPr>
          <w:rFonts w:ascii="Times New Roman" w:hAnsi="Times New Roman" w:eastAsia="黑体" w:cs="Times New Roman"/>
          <w:sz w:val="32"/>
          <w:szCs w:val="32"/>
        </w:rPr>
      </w:pPr>
    </w:p>
    <w:p w14:paraId="7105F8E2">
      <w:pPr>
        <w:keepNext w:val="0"/>
        <w:keepLines w:val="0"/>
        <w:pageBreakBefore w:val="0"/>
        <w:widowControl/>
        <w:kinsoku w:val="0"/>
        <w:wordWrap/>
        <w:topLinePunct w:val="0"/>
        <w:bidi w:val="0"/>
        <w:spacing w:line="560" w:lineRule="exact"/>
        <w:ind w:firstLine="0" w:firstLineChars="0"/>
        <w:textAlignment w:val="baseline"/>
        <w:rPr>
          <w:rFonts w:ascii="Times New Roman" w:hAnsi="Times New Roman" w:eastAsia="黑体" w:cs="Times New Roman"/>
          <w:sz w:val="32"/>
          <w:szCs w:val="32"/>
        </w:rPr>
      </w:pPr>
    </w:p>
    <w:p w14:paraId="3C41B121">
      <w:pPr>
        <w:keepNext w:val="0"/>
        <w:keepLines w:val="0"/>
        <w:pageBreakBefore w:val="0"/>
        <w:widowControl/>
        <w:kinsoku w:val="0"/>
        <w:wordWrap/>
        <w:topLinePunct w:val="0"/>
        <w:bidi w:val="0"/>
        <w:spacing w:line="560" w:lineRule="exact"/>
        <w:ind w:firstLine="0" w:firstLineChars="0"/>
        <w:textAlignment w:val="baseline"/>
        <w:rPr>
          <w:rFonts w:ascii="Times New Roman" w:hAnsi="Times New Roman" w:eastAsia="黑体" w:cs="Times New Roman"/>
          <w:sz w:val="32"/>
          <w:szCs w:val="32"/>
        </w:rPr>
      </w:pPr>
    </w:p>
    <w:p w14:paraId="33ACE131">
      <w:pPr>
        <w:keepNext w:val="0"/>
        <w:keepLines w:val="0"/>
        <w:pageBreakBefore w:val="0"/>
        <w:widowControl/>
        <w:kinsoku w:val="0"/>
        <w:wordWrap/>
        <w:topLinePunct w:val="0"/>
        <w:bidi w:val="0"/>
        <w:spacing w:line="560" w:lineRule="exact"/>
        <w:ind w:firstLine="0" w:firstLineChars="0"/>
        <w:textAlignment w:val="baseline"/>
        <w:rPr>
          <w:rFonts w:ascii="Times New Roman" w:hAnsi="Times New Roman" w:eastAsia="黑体" w:cs="Times New Roman"/>
          <w:sz w:val="32"/>
          <w:szCs w:val="32"/>
        </w:rPr>
      </w:pPr>
    </w:p>
    <w:p w14:paraId="5E29E3F7">
      <w:pPr>
        <w:keepNext w:val="0"/>
        <w:keepLines w:val="0"/>
        <w:pageBreakBefore w:val="0"/>
        <w:widowControl/>
        <w:kinsoku w:val="0"/>
        <w:wordWrap/>
        <w:topLinePunct w:val="0"/>
        <w:bidi w:val="0"/>
        <w:spacing w:line="560" w:lineRule="exact"/>
        <w:ind w:firstLine="0" w:firstLineChars="0"/>
        <w:textAlignment w:val="baseline"/>
        <w:rPr>
          <w:rFonts w:ascii="Times New Roman" w:hAnsi="Times New Roman" w:eastAsia="黑体" w:cs="Times New Roman"/>
          <w:sz w:val="32"/>
          <w:szCs w:val="32"/>
        </w:rPr>
      </w:pPr>
    </w:p>
    <w:p w14:paraId="613A11D2">
      <w:pPr>
        <w:keepNext w:val="0"/>
        <w:keepLines w:val="0"/>
        <w:pageBreakBefore w:val="0"/>
        <w:widowControl/>
        <w:kinsoku w:val="0"/>
        <w:wordWrap/>
        <w:topLinePunct w:val="0"/>
        <w:bidi w:val="0"/>
        <w:spacing w:line="560" w:lineRule="exact"/>
        <w:ind w:firstLine="0" w:firstLineChars="0"/>
        <w:textAlignment w:val="baseline"/>
        <w:rPr>
          <w:rFonts w:ascii="Times New Roman" w:hAnsi="Times New Roman" w:eastAsia="黑体" w:cs="Times New Roman"/>
          <w:sz w:val="32"/>
          <w:szCs w:val="32"/>
        </w:rPr>
      </w:pPr>
    </w:p>
    <w:p w14:paraId="0C2A298F">
      <w:pPr>
        <w:keepNext w:val="0"/>
        <w:keepLines w:val="0"/>
        <w:pageBreakBefore w:val="0"/>
        <w:widowControl/>
        <w:kinsoku w:val="0"/>
        <w:wordWrap/>
        <w:topLinePunct w:val="0"/>
        <w:bidi w:val="0"/>
        <w:spacing w:line="560" w:lineRule="exact"/>
        <w:ind w:firstLine="0" w:firstLineChars="0"/>
        <w:textAlignment w:val="baseline"/>
        <w:rPr>
          <w:rFonts w:ascii="Times New Roman" w:hAnsi="Times New Roman" w:eastAsia="黑体" w:cs="Times New Roman"/>
          <w:sz w:val="32"/>
          <w:szCs w:val="32"/>
        </w:rPr>
      </w:pPr>
    </w:p>
    <w:p w14:paraId="66448F52">
      <w:pPr>
        <w:keepNext w:val="0"/>
        <w:keepLines w:val="0"/>
        <w:pageBreakBefore w:val="0"/>
        <w:widowControl/>
        <w:kinsoku w:val="0"/>
        <w:wordWrap/>
        <w:topLinePunct w:val="0"/>
        <w:bidi w:val="0"/>
        <w:spacing w:line="560" w:lineRule="exact"/>
        <w:ind w:firstLine="0" w:firstLineChars="0"/>
        <w:textAlignment w:val="baseline"/>
        <w:rPr>
          <w:rFonts w:ascii="Times New Roman" w:hAnsi="Times New Roman" w:eastAsia="黑体" w:cs="Times New Roman"/>
          <w:sz w:val="32"/>
          <w:szCs w:val="32"/>
        </w:rPr>
      </w:pPr>
    </w:p>
    <w:p w14:paraId="539FD070">
      <w:pPr>
        <w:keepNext w:val="0"/>
        <w:keepLines w:val="0"/>
        <w:pageBreakBefore w:val="0"/>
        <w:widowControl/>
        <w:kinsoku w:val="0"/>
        <w:wordWrap/>
        <w:topLinePunct w:val="0"/>
        <w:bidi w:val="0"/>
        <w:spacing w:line="560" w:lineRule="exact"/>
        <w:ind w:firstLine="0" w:firstLineChars="0"/>
        <w:textAlignment w:val="baseline"/>
        <w:rPr>
          <w:rFonts w:hint="eastAsia" w:ascii="Times New Roman" w:hAnsi="Times New Roman" w:eastAsia="黑体" w:cs="Times New Roman"/>
          <w:sz w:val="32"/>
          <w:szCs w:val="32"/>
          <w:lang w:eastAsia="zh-CN"/>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3</w:t>
      </w:r>
    </w:p>
    <w:p w14:paraId="14460BC2">
      <w:pPr>
        <w:keepNext w:val="0"/>
        <w:keepLines w:val="0"/>
        <w:pageBreakBefore w:val="0"/>
        <w:widowControl/>
        <w:kinsoku w:val="0"/>
        <w:wordWrap/>
        <w:topLinePunct w:val="0"/>
        <w:bidi w:val="0"/>
        <w:spacing w:line="560" w:lineRule="exact"/>
        <w:ind w:firstLine="0" w:firstLineChars="0"/>
        <w:textAlignment w:val="baseline"/>
        <w:rPr>
          <w:rFonts w:hint="eastAsia" w:ascii="Times New Roman" w:hAnsi="Times New Roman" w:eastAsia="黑体" w:cs="Times New Roman"/>
          <w:sz w:val="32"/>
          <w:szCs w:val="32"/>
        </w:rPr>
      </w:pPr>
    </w:p>
    <w:p w14:paraId="0B175D2C">
      <w:pPr>
        <w:keepNext w:val="0"/>
        <w:keepLines w:val="0"/>
        <w:pageBreakBefore w:val="0"/>
        <w:widowControl/>
        <w:kinsoku w:val="0"/>
        <w:wordWrap/>
        <w:topLinePunct w:val="0"/>
        <w:bidi w:val="0"/>
        <w:spacing w:line="560" w:lineRule="exact"/>
        <w:ind w:firstLine="0" w:firstLineChars="0"/>
        <w:jc w:val="center"/>
        <w:textAlignment w:val="baseline"/>
        <w:rPr>
          <w:rFonts w:hint="eastAsia" w:ascii="Times New Roman" w:hAnsi="Times New Roman" w:eastAsia="方正小标宋简体" w:cs="Times New Roman"/>
          <w:sz w:val="44"/>
          <w:szCs w:val="44"/>
        </w:rPr>
      </w:pPr>
      <w:r>
        <w:rPr>
          <w:rFonts w:ascii="Times New Roman" w:hAnsi="Times New Roman" w:eastAsia="方正小标宋简体" w:cs="Times New Roman"/>
          <w:sz w:val="44"/>
          <w:szCs w:val="44"/>
        </w:rPr>
        <w:t>2023年</w:t>
      </w:r>
      <w:r>
        <w:rPr>
          <w:rFonts w:hint="eastAsia" w:ascii="Times New Roman" w:hAnsi="Times New Roman" w:eastAsia="方正小标宋简体" w:cs="Times New Roman"/>
          <w:sz w:val="44"/>
          <w:szCs w:val="44"/>
        </w:rPr>
        <w:t>市级财政扶持农村人居环境</w:t>
      </w:r>
    </w:p>
    <w:p w14:paraId="5A59B753">
      <w:pPr>
        <w:keepNext w:val="0"/>
        <w:keepLines w:val="0"/>
        <w:pageBreakBefore w:val="0"/>
        <w:widowControl/>
        <w:kinsoku w:val="0"/>
        <w:wordWrap/>
        <w:topLinePunct w:val="0"/>
        <w:bidi w:val="0"/>
        <w:spacing w:line="560" w:lineRule="exact"/>
        <w:ind w:firstLine="0" w:firstLineChars="0"/>
        <w:jc w:val="center"/>
        <w:textAlignment w:val="baseline"/>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整治提升试点村名单</w:t>
      </w:r>
    </w:p>
    <w:p w14:paraId="2FCE8B0E">
      <w:pPr>
        <w:keepNext w:val="0"/>
        <w:keepLines w:val="0"/>
        <w:pageBreakBefore w:val="0"/>
        <w:widowControl/>
        <w:kinsoku w:val="0"/>
        <w:wordWrap/>
        <w:topLinePunct w:val="0"/>
        <w:bidi w:val="0"/>
        <w:spacing w:line="560" w:lineRule="exact"/>
        <w:ind w:firstLine="632"/>
        <w:jc w:val="center"/>
        <w:textAlignment w:val="baseline"/>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共3</w:t>
      </w:r>
      <w:r>
        <w:rPr>
          <w:rFonts w:hint="eastAsia" w:ascii="Times New Roman" w:hAnsi="Times New Roman" w:eastAsia="楷体_GB2312" w:cs="Times New Roman"/>
          <w:sz w:val="32"/>
          <w:szCs w:val="32"/>
        </w:rPr>
        <w:t>个）</w:t>
      </w:r>
    </w:p>
    <w:p w14:paraId="5DFE3250">
      <w:pPr>
        <w:keepNext w:val="0"/>
        <w:keepLines w:val="0"/>
        <w:pageBreakBefore w:val="0"/>
        <w:widowControl/>
        <w:kinsoku w:val="0"/>
        <w:wordWrap/>
        <w:overflowPunct w:val="0"/>
        <w:topLinePunct w:val="0"/>
        <w:bidi w:val="0"/>
        <w:spacing w:line="560" w:lineRule="exact"/>
        <w:ind w:firstLine="0" w:firstLineChars="0"/>
        <w:textAlignment w:val="baseline"/>
      </w:pPr>
    </w:p>
    <w:p w14:paraId="12D88A0A">
      <w:pPr>
        <w:keepNext w:val="0"/>
        <w:keepLines w:val="0"/>
        <w:pageBreakBefore w:val="0"/>
        <w:widowControl/>
        <w:kinsoku w:val="0"/>
        <w:wordWrap/>
        <w:topLinePunct w:val="0"/>
        <w:autoSpaceDE/>
        <w:autoSpaceDN/>
        <w:bidi w:val="0"/>
        <w:adjustRightInd/>
        <w:snapToGrid/>
        <w:spacing w:line="560" w:lineRule="exact"/>
        <w:ind w:left="0" w:leftChars="0" w:right="0" w:rightChars="0" w:firstLine="640" w:firstLineChars="200"/>
        <w:textAlignment w:val="baseline"/>
        <w:rPr>
          <w:rFonts w:hint="eastAsia" w:ascii="Times New Roman" w:hAnsi="Times New Roman" w:eastAsia="仿宋_GB2312" w:cs="Times New Roman"/>
          <w:sz w:val="32"/>
          <w:szCs w:val="32"/>
        </w:rPr>
      </w:pPr>
      <w:r>
        <w:rPr>
          <w:rFonts w:hint="eastAsia" w:ascii="仿宋_GB2312" w:hAnsi="仿宋_GB2312" w:eastAsia="仿宋_GB2312" w:cs="仿宋_GB2312"/>
          <w:sz w:val="32"/>
          <w:szCs w:val="32"/>
        </w:rPr>
        <w:t>云山街道</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个）</w:t>
      </w:r>
    </w:p>
    <w:p w14:paraId="4BA7768F">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李庄村  白果树村</w:t>
      </w:r>
    </w:p>
    <w:p w14:paraId="2540406B">
      <w:pPr>
        <w:keepNext w:val="0"/>
        <w:keepLines w:val="0"/>
        <w:pageBreakBefore w:val="0"/>
        <w:widowControl/>
        <w:kinsoku w:val="0"/>
        <w:wordWrap/>
        <w:topLinePunct w:val="0"/>
        <w:autoSpaceDE/>
        <w:autoSpaceDN/>
        <w:bidi w:val="0"/>
        <w:adjustRightInd/>
        <w:snapToGrid/>
        <w:spacing w:line="560" w:lineRule="exact"/>
        <w:ind w:left="0" w:leftChars="0" w:right="0" w:rightChars="0" w:firstLine="640" w:firstLineChars="200"/>
        <w:textAlignment w:val="baseline"/>
        <w:rPr>
          <w:rFonts w:hint="eastAsia" w:ascii="Times New Roman" w:hAnsi="Times New Roman" w:eastAsia="仿宋_GB2312" w:cs="Times New Roman"/>
          <w:sz w:val="32"/>
          <w:szCs w:val="32"/>
        </w:rPr>
      </w:pPr>
      <w:r>
        <w:rPr>
          <w:rFonts w:hint="eastAsia" w:ascii="仿宋_GB2312" w:hAnsi="仿宋_GB2312" w:eastAsia="仿宋_GB2312" w:cs="仿宋_GB2312"/>
          <w:sz w:val="32"/>
          <w:szCs w:val="32"/>
        </w:rPr>
        <w:t>高公岛街道</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个）</w:t>
      </w:r>
    </w:p>
    <w:p w14:paraId="78D0F0D9">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高公岛社区   </w:t>
      </w:r>
    </w:p>
    <w:p w14:paraId="346B28E9">
      <w:pPr>
        <w:keepNext w:val="0"/>
        <w:keepLines w:val="0"/>
        <w:pageBreakBefore w:val="0"/>
        <w:widowControl/>
        <w:kinsoku w:val="0"/>
        <w:wordWrap/>
        <w:overflowPunct/>
        <w:topLinePunct w:val="0"/>
        <w:autoSpaceDE w:val="0"/>
        <w:autoSpaceDN w:val="0"/>
        <w:bidi w:val="0"/>
        <w:adjustRightInd w:val="0"/>
        <w:snapToGrid w:val="0"/>
        <w:spacing w:before="0" w:after="0" w:afterLines="100" w:line="480" w:lineRule="exact"/>
        <w:ind w:firstLine="298" w:firstLineChars="100"/>
        <w:textAlignment w:val="baseline"/>
        <w:rPr>
          <w:rFonts w:hint="eastAsia" w:ascii="Times New Roman" w:hAnsi="Times New Roman" w:eastAsia="仿宋_GB2312" w:cs="Times New Roman"/>
          <w:spacing w:val="-11"/>
          <w:sz w:val="32"/>
          <w:szCs w:val="32"/>
          <w:lang w:val="en-US" w:eastAsia="zh-CN"/>
        </w:rPr>
      </w:pPr>
    </w:p>
    <w:sectPr>
      <w:footerReference r:id="rId5" w:type="default"/>
      <w:pgSz w:w="11920" w:h="16830"/>
      <w:pgMar w:top="1440" w:right="1746" w:bottom="1440" w:left="1746" w:header="0" w:footer="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2A12F">
    <w:pPr>
      <w:pStyle w:val="2"/>
      <w:spacing w:line="560" w:lineRule="exact"/>
      <w:ind w:left="210" w:leftChars="100" w:right="210" w:rightChars="100" w:firstLine="0" w:firstLineChars="0"/>
      <w:rPr>
        <w:rFonts w:ascii="宋体" w:hAnsi="宋体" w:eastAsia="宋体"/>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8890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A51FAB">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7pt;height:144pt;width:144pt;mso-position-horizontal:outside;mso-position-horizontal-relative:margin;mso-wrap-style:none;z-index:251659264;mso-width-relative:page;mso-height-relative:page;" filled="f" stroked="f" coordsize="21600,21600" o:gfxdata="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UE+0e9IAAAAGAQAADwAAAAAAAAABACAAAAAiAAAAZHJzL2Rvd25yZXYueG1sUEsBAhQA&#10;FAAAAAgAh07iQOsAOHoxAgAAYwQAAA4AAAAAAAAAAQAgAAAAIQEAAGRycy9lMm9Eb2MueG1sUEsF&#10;BgAAAAAGAAYAWQEAAMQFAAAAAA==&#10;">
              <v:fill on="f" focussize="0,0"/>
              <v:stroke on="f" weight="0.5pt"/>
              <v:imagedata o:title=""/>
              <o:lock v:ext="edit" aspectratio="f"/>
              <v:textbox inset="0mm,0mm,0mm,0mm" style="mso-fit-shape-to-text:t;">
                <w:txbxContent>
                  <w:p w14:paraId="22A51FAB">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E69E4">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-753110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14C53">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59.3pt;height:144pt;width:144pt;mso-position-horizontal:outside;mso-position-horizontal-relative:margin;mso-wrap-style:none;z-index:251660288;mso-width-relative:page;mso-height-relative:page;" filled="f" stroked="f" coordsize="21600,21600" o:gfxdata="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ZPqY1gAAAAkBAAAPAAAAAAAAAAEAIAAAACIAAABkcnMvZG93bnJldi54bWxQ&#10;SwECFAAUAAAACACHTuJALlZmfjICAABjBAAADgAAAAAAAAABACAAAAAlAQAAZHJzL2Uyb0RvYy54&#10;bWxQSwUGAAAAAAYABgBZAQAAyQUAAAAA&#10;">
              <v:fill on="f" focussize="0,0"/>
              <v:stroke on="f" weight="0.5pt"/>
              <v:imagedata o:title=""/>
              <o:lock v:ext="edit" aspectratio="f"/>
              <v:textbox inset="0mm,0mm,0mm,0mm" style="mso-fit-shape-to-text:t;">
                <w:txbxContent>
                  <w:p w14:paraId="28914C53">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88F3E">
    <w:pPr>
      <w:ind w:left="640" w:firstLine="0" w:firstLineChars="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characterSpacingControl w:val="doNotCompress"/>
  <w:hdrShapeDefaults>
    <o:shapelayout v:ext="edit">
      <o:idmap v:ext="edit" data="2"/>
    </o:shapelayout>
  </w:hdrShapeDefaults>
  <w:compat>
    <w:spaceForUL/>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xMTQ1MWI2MDI2N2UwNzQxNDY4ODRkNDEwYTBhMmYifQ=="/>
  </w:docVars>
  <w:rsids>
    <w:rsidRoot w:val="00366C9C"/>
    <w:rsid w:val="00366C9C"/>
    <w:rsid w:val="005E207E"/>
    <w:rsid w:val="00735E16"/>
    <w:rsid w:val="00866ED9"/>
    <w:rsid w:val="00BF19F6"/>
    <w:rsid w:val="00FF21F1"/>
    <w:rsid w:val="068F6894"/>
    <w:rsid w:val="09F20BFD"/>
    <w:rsid w:val="0E552710"/>
    <w:rsid w:val="10D04F5C"/>
    <w:rsid w:val="154020D1"/>
    <w:rsid w:val="15A50339"/>
    <w:rsid w:val="15E05662"/>
    <w:rsid w:val="1720040C"/>
    <w:rsid w:val="19825E26"/>
    <w:rsid w:val="19C630ED"/>
    <w:rsid w:val="1AF23E6D"/>
    <w:rsid w:val="1DE67889"/>
    <w:rsid w:val="20E722D6"/>
    <w:rsid w:val="244C50B4"/>
    <w:rsid w:val="27640D4F"/>
    <w:rsid w:val="29354D30"/>
    <w:rsid w:val="295C3C14"/>
    <w:rsid w:val="2BEB3C1D"/>
    <w:rsid w:val="2D375978"/>
    <w:rsid w:val="2D58796D"/>
    <w:rsid w:val="32CC0E83"/>
    <w:rsid w:val="38C047BC"/>
    <w:rsid w:val="394D0311"/>
    <w:rsid w:val="3E0D23B7"/>
    <w:rsid w:val="444035EC"/>
    <w:rsid w:val="467B1E06"/>
    <w:rsid w:val="4716694A"/>
    <w:rsid w:val="47EA73E2"/>
    <w:rsid w:val="4AFA5BA1"/>
    <w:rsid w:val="4DD841C1"/>
    <w:rsid w:val="4E8C09DA"/>
    <w:rsid w:val="4ED11EFF"/>
    <w:rsid w:val="4F2B4370"/>
    <w:rsid w:val="52D74A2C"/>
    <w:rsid w:val="5CA44C1A"/>
    <w:rsid w:val="5CFA74CD"/>
    <w:rsid w:val="5F147A15"/>
    <w:rsid w:val="615D0EE2"/>
    <w:rsid w:val="61953C32"/>
    <w:rsid w:val="62624B3D"/>
    <w:rsid w:val="67CF0252"/>
    <w:rsid w:val="6DFFF571"/>
    <w:rsid w:val="6F374B81"/>
    <w:rsid w:val="6F49429C"/>
    <w:rsid w:val="796F570B"/>
    <w:rsid w:val="7B0C7F05"/>
    <w:rsid w:val="7B3F192C"/>
    <w:rsid w:val="7D2523F8"/>
    <w:rsid w:val="7DD11137"/>
    <w:rsid w:val="7DFE18F8"/>
    <w:rsid w:val="7EFB965E"/>
    <w:rsid w:val="7FFCE598"/>
    <w:rsid w:val="EDBF5EB1"/>
    <w:rsid w:val="FBEBF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
    <w:name w:val="Table Normal"/>
    <w:semiHidden/>
    <w:unhideWhenUsed/>
    <w:qFormat/>
    <w:uiPriority w:val="0"/>
    <w:tblPr>
      <w:tblCellMar>
        <w:top w:w="0" w:type="dxa"/>
        <w:left w:w="0" w:type="dxa"/>
        <w:bottom w:w="0" w:type="dxa"/>
        <w:right w:w="0" w:type="dxa"/>
      </w:tblCellMar>
    </w:tblPr>
  </w:style>
  <w:style w:type="table" w:customStyle="1" w:styleId="8">
    <w:name w:val="网格型1"/>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921</Words>
  <Characters>1000</Characters>
  <Lines>15</Lines>
  <Paragraphs>4</Paragraphs>
  <TotalTime>10</TotalTime>
  <ScaleCrop>false</ScaleCrop>
  <LinksUpToDate>false</LinksUpToDate>
  <CharactersWithSpaces>1141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2023-05-22T08:58:00Z</dcterms:created>
  <dc:creator>Kingsoft-PDF</dc:creator>
  <cp:keywords>62a6df943318700015cadb51</cp:keywords>
  <cp:lastModifiedBy>寻找幸福的丫头</cp:lastModifiedBy>
  <cp:lastPrinted>2023-10-07T10:23:00Z</cp:lastPrinted>
  <dcterms:modified xsi:type="dcterms:W3CDTF">2025-06-27T08:51:33Z</dcterms:modified>
  <dc:subject>pdfbuilder</dc:subject>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wqlLaW5nc29mdCBQREYgdG8gV1BTIDcw</vt:lpwstr>
  </property>
  <property fmtid="{D5CDD505-2E9C-101B-9397-08002B2CF9AE}" pid="3" name="Created">
    <vt:filetime>2022-06-13T14:56:34Z</vt:filetime>
  </property>
  <property fmtid="{D5CDD505-2E9C-101B-9397-08002B2CF9AE}" pid="4" name="KSOProductBuildVer">
    <vt:lpwstr>2052-12.1.0.20305</vt:lpwstr>
  </property>
  <property fmtid="{D5CDD505-2E9C-101B-9397-08002B2CF9AE}" pid="5" name="ICV">
    <vt:lpwstr>EDEF9E1E916B4FB2AE4949D4EA6E8665_13</vt:lpwstr>
  </property>
  <property fmtid="{D5CDD505-2E9C-101B-9397-08002B2CF9AE}" pid="6" name="KSOTemplateDocerSaveRecord">
    <vt:lpwstr>eyJoZGlkIjoiYmI1M2NmOGI2YWRiNTU5NGQxMjk1Njc1YTZmZjhjOWMiLCJ1c2VySWQiOiIyMTc4ODk1MzkifQ==</vt:lpwstr>
  </property>
</Properties>
</file>