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910E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3885C80E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1D960EDD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52"/>
          <w:szCs w:val="52"/>
          <w:lang w:val="en-US" w:eastAsia="zh-CN"/>
        </w:rPr>
      </w:pPr>
    </w:p>
    <w:p w14:paraId="2AEDE4B9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lang w:val="en-US" w:eastAsia="zh-CN"/>
        </w:rPr>
        <w:t>行政检查文书基本格式文本（试行）</w:t>
      </w:r>
    </w:p>
    <w:p w14:paraId="476969EA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</w:p>
    <w:p w14:paraId="59CBC4C7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5F9E5189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1FA24F3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CC56FF5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33F03B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0C9CF0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1C391C47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219136C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46BA122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7B41432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1E3E4F8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司  法  部</w:t>
      </w:r>
    </w:p>
    <w:p w14:paraId="7EB89A9D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2025年4月</w:t>
      </w:r>
    </w:p>
    <w:p w14:paraId="42B4625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sectPr>
          <w:footerReference r:id="rId3" w:type="default"/>
          <w:pgSz w:w="11907" w:h="16840"/>
          <w:pgMar w:top="1588" w:right="1474" w:bottom="147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6C31121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0CD20F3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前  言</w:t>
      </w:r>
    </w:p>
    <w:p w14:paraId="5201F4B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40427F2D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深入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践行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习近平法治思想，认真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贯彻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落实党中央、国务院关于严格规范涉企行政检查的决策部署，按照《国务院办公厅关于严格规范涉企行政检查的意见》要求，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司法部作为国务院行政执法监督机构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编制了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行政检查文书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基本格式文本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，供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各地区、各部门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参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照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适用。</w:t>
      </w:r>
    </w:p>
    <w:p w14:paraId="3EDDEDAA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国务院有关部门可以参照本基本格式文本，结合实际制定本部门、本系统统一适用的行政检查文书格式文本；地方各级人民政府可以在本基本格式文本基础上，参考国务院部门行政检查文书格式文本，结合本地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作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进一步完善。</w:t>
      </w:r>
    </w:p>
    <w:p w14:paraId="352FA9C9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各地区、各部门制定的行政检查文书格式文本，必须严格落实党中央、国务院有关决策部署，确保行政检查于法有据、严格规范、公正文明、精准高效，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不得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改变法定程序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，不得违法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减损被检查人权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益，不得违法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增加被检查人义务。有关地区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部门已经制定的行政检查文书格式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包含本基本格式文本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关键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要素且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不相抵触的情况下，可以继续使用。</w:t>
      </w:r>
    </w:p>
    <w:p w14:paraId="4EC1A5C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476329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26165A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6451962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2C6078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sectPr>
          <w:footerReference r:id="rId4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7935BD05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说  明</w:t>
      </w:r>
    </w:p>
    <w:p w14:paraId="5FB18F2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6029B8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一、行政检查文书填写要合法规范、客观全面、准确完整。行政执法主体名称应当使用全称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者规范简称。引用法律、法规、规章时应当准确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无误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3961F66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二、行政检查文书应当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规范连续编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号，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清晰、准确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记录行政执法主体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文种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、年份、顺序号等信息，确保行政检查文书的唯一性和可追溯性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便于后续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精准统计行政检查数据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2AED596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三、《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行政检查审批表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》《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通知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书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行政检查情况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记录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是行政检查过程中的必备文书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，《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回避申请决定书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《抽样（采样）通知书》《现场检查（勘验）笔录》《询问笔录》根据实际情况选用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57B5DD2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四、多个行政执法主体联合实施行政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的，应当在《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行政检查通知书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》落款处分别写明各行政执法主体名称，加盖印章并注明日期。</w:t>
      </w:r>
    </w:p>
    <w:p w14:paraId="71F1BF7E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五、《现场检查（勘验）笔录》《询问笔录》应当在记录完成后当场交由被检查（勘验）人、被询问人审阅，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者由行政执法人员向其宣读。笔录内容核对无误的，由被检查（勘验）人、被询问人在笔录结尾部分签写确认意见，并逐页签名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者盖章。笔录内容有修改的，被检查（勘验）人、被询问人应当在修改处签名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者盖章确认。被检查（勘验）人、被询问人拒不配合的，行政执法人员应当注明有关情况。见证人到场见证的，由见证人签名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</w:t>
      </w:r>
    </w:p>
    <w:p w14:paraId="71BCB681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六、除《行政检查审批表》外，行政检查文书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一式多份，送达被检查人一份，行政执法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主体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留存一份，其他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份数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根据实际需要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确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定。</w:t>
      </w:r>
    </w:p>
    <w:p w14:paraId="7E9BF04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文书送达时，由受送达人在文书末尾签名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者盖章。经受送达人同意，行政执法主体可以采用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传真、电子邮件、微信、短信等方式送达有关文书。</w:t>
      </w:r>
    </w:p>
    <w:p w14:paraId="016C9310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八、鼓励探索建立健全基于互联网、电子认证、电子签章等的行政检查全过程数据化记录工作机制。</w:t>
      </w:r>
    </w:p>
    <w:p w14:paraId="2300718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九、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基本格式文本所附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注意事项，是对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行政执法人员填写和适用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文书的指导。</w:t>
      </w:r>
    </w:p>
    <w:p w14:paraId="440C6B21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十、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文本，适用于对被检查人产生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实际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负担的行政检查，包括现场入企行政检查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视频连线等需要被检查人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予以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配合的非现场检查。数据监测等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对被检查人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生产经营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活动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不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产生直接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影响的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行政检查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，可不适用本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基本格式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文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本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11A5E7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十一、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本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基本格式文本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主要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适用于对企业的行政检查，对其他被检查人的行政检查，由各地区、各部门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在本基本格式文本基础上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进一步完善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1294337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4DE34CC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59C60AC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eastAsia="黑体" w:cs="黑体"/>
          <w:color w:val="auto"/>
          <w:sz w:val="44"/>
          <w:szCs w:val="44"/>
          <w:lang w:val="en-US" w:eastAsia="zh-CN"/>
        </w:rPr>
      </w:pPr>
    </w:p>
    <w:p w14:paraId="59909197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44"/>
          <w:szCs w:val="44"/>
          <w:lang w:val="en-US" w:eastAsia="zh-CN"/>
        </w:rPr>
        <w:t>目   录</w:t>
      </w:r>
    </w:p>
    <w:p w14:paraId="4313F891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</w:p>
    <w:p w14:paraId="030AC91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一、行政检查审批表…………………………………………1</w:t>
      </w:r>
    </w:p>
    <w:p w14:paraId="12505090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二、行政检查通知书…………………………………………3</w:t>
      </w:r>
    </w:p>
    <w:p w14:paraId="2AE8BC4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三、回避申请决定书…………………………………………7</w:t>
      </w:r>
    </w:p>
    <w:p w14:paraId="0672F77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ascii="楷体_GB2312" w:eastAsia="楷体_GB2312" w:cs="楷体_GB2312"/>
          <w:color w:val="auto"/>
          <w:sz w:val="32"/>
          <w:szCs w:val="32"/>
          <w:lang w:eastAsia="zh-CN"/>
        </w:rPr>
        <w:t>四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、抽样（采样）通知书……………………………………9</w:t>
      </w:r>
    </w:p>
    <w:p w14:paraId="3D5A3D90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五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、现场检查（勘验）笔录…………………………………11</w:t>
      </w:r>
    </w:p>
    <w:p w14:paraId="2EE46D8B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六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、询问笔录…………………………………………………14</w:t>
      </w:r>
    </w:p>
    <w:p w14:paraId="5972C142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asci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七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楷体_GB2312" w:eastAsia="楷体_GB2312" w:cs="楷体_GB2312"/>
          <w:color w:val="auto"/>
          <w:sz w:val="32"/>
          <w:szCs w:val="32"/>
          <w:lang w:eastAsia="zh-CN"/>
        </w:rPr>
        <w:t>行政检查情况记录表</w:t>
      </w:r>
      <w:r>
        <w:rPr>
          <w:rFonts w:hint="eastAsia" w:ascii="楷体_GB2312" w:eastAsia="楷体_GB2312" w:cs="楷体_GB2312"/>
          <w:color w:val="auto"/>
          <w:sz w:val="32"/>
          <w:szCs w:val="32"/>
          <w:lang w:val="en-US" w:eastAsia="zh-CN"/>
        </w:rPr>
        <w:t>……………………………………17</w:t>
      </w:r>
    </w:p>
    <w:p w14:paraId="5D41211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sectPr>
          <w:footerReference r:id="rId6" w:type="default"/>
          <w:pgSz w:w="11906" w:h="16838"/>
          <w:pgMar w:top="1814" w:right="1474" w:bottom="175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3111FD74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黑体" w:eastAsia="黑体" w:cs="黑体"/>
          <w:color w:val="auto"/>
          <w:sz w:val="32"/>
          <w:szCs w:val="32"/>
          <w:lang w:eastAsia="zh-CN"/>
        </w:rPr>
        <w:t xml:space="preserve">                            </w:t>
      </w:r>
    </w:p>
    <w:p w14:paraId="293ADF1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</w:p>
    <w:p w14:paraId="5508432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行政检查审批表</w:t>
      </w:r>
    </w:p>
    <w:p w14:paraId="387F9114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32"/>
          <w:szCs w:val="32"/>
        </w:rPr>
      </w:pPr>
      <w:r>
        <w:rPr>
          <w:rFonts w:hint="eastAsia" w:ascii="方正楷体_GBK" w:eastAsia="方正楷体_GBK" w:cs="方正楷体_GBK"/>
          <w:color w:val="auto"/>
          <w:kern w:val="2"/>
          <w:sz w:val="32"/>
          <w:szCs w:val="32"/>
          <w:lang w:eastAsia="zh-CN" w:bidi="ar-SA"/>
        </w:rPr>
        <w:t>（仅用于内部审批）</w:t>
      </w:r>
    </w:p>
    <w:tbl>
      <w:tblPr>
        <w:tblStyle w:val="10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771"/>
        <w:gridCol w:w="2320"/>
        <w:gridCol w:w="1996"/>
      </w:tblGrid>
      <w:tr w14:paraId="689DF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7011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8D469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30D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33D4D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669F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63905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任务来源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06C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☐日常检查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☐专项检查</w:t>
            </w:r>
          </w:p>
        </w:tc>
      </w:tr>
      <w:tr w14:paraId="2F3B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  <w:jc w:val="center"/>
        </w:trPr>
        <w:tc>
          <w:tcPr>
            <w:tcW w:w="152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7C431067"/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CA7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投诉举报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转办交办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☐数据监测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☐应被检查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申请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 xml:space="preserve">媒体曝光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其他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（可多选）</w:t>
            </w:r>
          </w:p>
        </w:tc>
      </w:tr>
      <w:tr w14:paraId="3C3F1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E85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事项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12B90C">
            <w:pPr>
              <w:pStyle w:val="15"/>
              <w:ind w:left="0" w:leftChars="0" w:firstLine="0"/>
              <w:rPr>
                <w:rFonts w:hint="eastAsia"/>
                <w:sz w:val="28"/>
                <w:szCs w:val="28"/>
              </w:rPr>
            </w:pPr>
          </w:p>
        </w:tc>
      </w:tr>
      <w:tr w14:paraId="622D1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1A4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检查时间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85EA41">
            <w:pPr>
              <w:pStyle w:val="15"/>
              <w:ind w:left="0" w:leftChars="0" w:firstLine="0"/>
              <w:rPr>
                <w:rFonts w:hint="eastAsia"/>
                <w:sz w:val="28"/>
                <w:szCs w:val="28"/>
              </w:rPr>
            </w:pPr>
          </w:p>
        </w:tc>
      </w:tr>
      <w:tr w14:paraId="6CA3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893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17B83E">
            <w:pPr>
              <w:pStyle w:val="15"/>
              <w:rPr>
                <w:rFonts w:hint="eastAsia"/>
                <w:sz w:val="28"/>
                <w:szCs w:val="28"/>
              </w:rPr>
            </w:pPr>
          </w:p>
        </w:tc>
      </w:tr>
      <w:tr w14:paraId="4C0FB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C5F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检查方式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005FD7">
            <w:pPr>
              <w:pStyle w:val="6"/>
              <w:spacing w:line="600" w:lineRule="exact"/>
              <w:jc w:val="both"/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现场检查：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 w:color="auto"/>
                <w:lang w:eastAsia="zh-CN"/>
              </w:rPr>
              <w:t xml:space="preserve">    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 xml:space="preserve"> </w:t>
            </w:r>
          </w:p>
          <w:p w14:paraId="2120569A">
            <w:pPr>
              <w:pStyle w:val="6"/>
              <w:spacing w:line="600" w:lineRule="exact"/>
              <w:jc w:val="both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</w:rPr>
              <w:t>非现场检查：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</w:rPr>
              <w:t xml:space="preserve"> </w:t>
            </w:r>
          </w:p>
        </w:tc>
      </w:tr>
      <w:tr w14:paraId="16B88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3AA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检查频次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6D5B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年度行政检查频次上限：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次，本次为第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次。</w:t>
            </w:r>
          </w:p>
          <w:p w14:paraId="2F7609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（不受年度检查频次上限限制的除外）</w:t>
            </w:r>
          </w:p>
        </w:tc>
      </w:tr>
      <w:tr w14:paraId="5AEE6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A98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  <w:lang w:eastAsia="zh-CN"/>
              </w:rPr>
              <w:t>检查人员数量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5B5B01">
            <w:pPr>
              <w:rPr>
                <w:rFonts w:hint="eastAsia"/>
                <w:sz w:val="28"/>
                <w:szCs w:val="28"/>
              </w:rPr>
            </w:pPr>
          </w:p>
        </w:tc>
      </w:tr>
      <w:tr w14:paraId="4563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A31F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承办机构负责人审批意见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42BF5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  <w:tr w14:paraId="332D4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E977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行政执法主体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负责人审批</w:t>
            </w:r>
          </w:p>
          <w:p w14:paraId="1B956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789FF50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  <w:p w14:paraId="61E3D515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</w:tbl>
    <w:p w14:paraId="790853E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hint="eastAsia" w:ascii="楷体" w:eastAsia="楷体" w:cs="楷体"/>
          <w:b w:val="0"/>
          <w:bCs w:val="0"/>
          <w:color w:val="auto"/>
          <w:u w:val="none" w:color="auto"/>
        </w:rPr>
      </w:pPr>
      <w:r>
        <w:rPr>
          <w:rFonts w:hint="eastAsia" w:ascii="楷体" w:eastAsia="楷体" w:cs="楷体"/>
          <w:b w:val="0"/>
          <w:bCs w:val="0"/>
          <w:color w:val="auto"/>
          <w:u w:val="none" w:color="auto"/>
        </w:rPr>
        <w:br w:type="page"/>
      </w:r>
      <w:r>
        <w:rPr>
          <w:rFonts w:hint="eastAsia" w:ascii="黑体" w:eastAsia="黑体" w:cs="黑体"/>
          <w:b w:val="0"/>
          <w:bCs w:val="0"/>
          <w:color w:val="auto"/>
          <w:u w:val="none" w:color="auto"/>
          <w:lang w:eastAsia="zh-CN"/>
        </w:rPr>
        <w:t>【</w:t>
      </w:r>
      <w:r>
        <w:rPr>
          <w:rFonts w:hint="eastAsia" w:ascii="黑体" w:eastAsia="黑体" w:cs="黑体"/>
          <w:b w:val="0"/>
          <w:bCs w:val="0"/>
          <w:color w:val="auto"/>
          <w:u w:val="none" w:color="auto"/>
        </w:rPr>
        <w:t>注意事项</w:t>
      </w:r>
      <w:r>
        <w:rPr>
          <w:rFonts w:hint="eastAsia" w:ascii="黑体" w:eastAsia="黑体" w:cs="黑体"/>
          <w:b w:val="0"/>
          <w:bCs w:val="0"/>
          <w:color w:val="auto"/>
          <w:u w:val="none" w:color="auto"/>
          <w:lang w:eastAsia="zh-CN"/>
        </w:rPr>
        <w:t>】</w:t>
      </w:r>
    </w:p>
    <w:p w14:paraId="081043F8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1.凡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检查必审批。原则上一事一批，高频、量大的可以批量审批，但应当在审批时附详细清单；原则上应当事前审批，情况紧急、需要当场实施的，应当及时报告并补办手续。</w:t>
      </w:r>
    </w:p>
    <w:p w14:paraId="02D4C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sz w:val="30"/>
          <w:szCs w:val="30"/>
        </w:rPr>
        <w:t>2.检查事项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根据实际情况填写。对检查事项有编码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的，也可以只填写编码。</w:t>
      </w:r>
    </w:p>
    <w:p w14:paraId="381506A1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3.检查方式主要分为现场检查和非现场检查。现场检查方式包括查阅复制资料、询问、抽样（采样）、现场检查（勘验）等；非现场检查方式包括视频连线等。</w:t>
      </w:r>
    </w:p>
    <w:p w14:paraId="03EC9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auto"/>
          <w:sz w:val="30"/>
          <w:szCs w:val="30"/>
          <w:lang w:eastAsia="zh-CN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4.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根据投诉举报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转办交办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数据监测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等线索确需实施行政检查，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或者</w:t>
      </w:r>
      <w:r>
        <w:rPr>
          <w:rFonts w:hint="eastAsia" w:ascii="楷体" w:eastAsia="楷体" w:cs="楷体"/>
          <w:color w:val="auto"/>
          <w:sz w:val="30"/>
          <w:szCs w:val="30"/>
          <w:lang w:eastAsia="zh-CN"/>
        </w:rPr>
        <w:t>应被检查人申请实施行政检查的，不受年度检查频次上限限制，检查频次一栏可不填写具体内容</w:t>
      </w:r>
      <w:r>
        <w:rPr>
          <w:rFonts w:hint="eastAsia" w:ascii="楷体" w:eastAsia="楷体" w:cs="楷体"/>
          <w:color w:val="auto"/>
          <w:sz w:val="30"/>
          <w:szCs w:val="30"/>
          <w:lang w:val="en-US" w:eastAsia="zh-CN"/>
        </w:rPr>
        <w:t>。</w:t>
      </w:r>
    </w:p>
    <w:p w14:paraId="5FF21F00">
      <w:pPr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auto"/>
          <w:sz w:val="30"/>
          <w:szCs w:val="30"/>
          <w:lang w:val="en-US" w:eastAsia="zh-CN"/>
        </w:rPr>
      </w:pPr>
      <w:r>
        <w:rPr>
          <w:rFonts w:hint="eastAsia" w:ascii="楷体" w:eastAsia="楷体" w:cs="楷体"/>
          <w:color w:val="auto"/>
          <w:sz w:val="30"/>
          <w:szCs w:val="30"/>
          <w:lang w:val="en-US"/>
        </w:rPr>
        <w:t>5.检查人员数量要填写是否有</w:t>
      </w:r>
      <w:r>
        <w:rPr>
          <w:rFonts w:hint="eastAsia" w:ascii="楷体" w:eastAsia="楷体" w:cs="楷体"/>
          <w:color w:val="auto"/>
          <w:sz w:val="30"/>
          <w:szCs w:val="30"/>
          <w:shd w:val="clear" w:color="auto" w:fill="auto"/>
          <w:lang w:val="en-US" w:eastAsia="zh-CN"/>
        </w:rPr>
        <w:t>执法辅助人员等</w:t>
      </w:r>
      <w:r>
        <w:rPr>
          <w:rFonts w:hint="eastAsia" w:ascii="楷体" w:eastAsia="楷体" w:cs="楷体"/>
          <w:color w:val="auto"/>
          <w:sz w:val="30"/>
          <w:szCs w:val="30"/>
          <w:lang w:val="en-US"/>
        </w:rPr>
        <w:t>，以及具体人数。</w:t>
      </w:r>
    </w:p>
    <w:p w14:paraId="2101CC9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eastAsia="楷体" w:cs="楷体"/>
          <w:color w:val="FF0000"/>
          <w:sz w:val="30"/>
          <w:szCs w:val="30"/>
          <w:u w:val="none" w:color="auto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6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.行政检查审批表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由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主要负责人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或者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分管负责人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批准，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val="en-US" w:eastAsia="zh-CN"/>
        </w:rPr>
        <w:t>不得仅由内设机构负责人批准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。法律、法规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  <w:lang w:eastAsia="zh-CN"/>
        </w:rPr>
        <w:t>或者规章</w:t>
      </w:r>
      <w:r>
        <w:rPr>
          <w:rFonts w:hint="eastAsia" w:ascii="楷体" w:eastAsia="楷体" w:cs="楷体"/>
          <w:color w:val="auto"/>
          <w:sz w:val="30"/>
          <w:szCs w:val="30"/>
          <w:u w:val="none" w:color="auto"/>
        </w:rPr>
        <w:t>规定应当由上级行政机关批准的，依照其规定。</w:t>
      </w:r>
    </w:p>
    <w:p w14:paraId="7948A4B3">
      <w:pPr>
        <w:pStyle w:val="6"/>
        <w:spacing w:line="600" w:lineRule="exact"/>
        <w:ind w:firstLine="600" w:firstLineChars="200"/>
        <w:rPr>
          <w:rFonts w:hint="eastAsia" w:ascii="仿宋_GB2312" w:eastAsia="仿宋_GB2312" w:cs="仿宋_GB2312"/>
          <w:color w:val="auto"/>
          <w:sz w:val="30"/>
          <w:szCs w:val="30"/>
          <w:u w:val="none" w:color="auto"/>
        </w:rPr>
      </w:pPr>
    </w:p>
    <w:p w14:paraId="415471F2">
      <w:pPr>
        <w:pStyle w:val="6"/>
        <w:spacing w:line="600" w:lineRule="exact"/>
        <w:rPr>
          <w:color w:val="auto"/>
          <w:u w:val="none" w:color="auto"/>
        </w:rPr>
      </w:pPr>
    </w:p>
    <w:p w14:paraId="12B5DB19">
      <w:pPr>
        <w:rPr>
          <w:rFonts w:hint="eastAsia" w:ascii="仿宋_GB2312" w:eastAsia="仿宋_GB2312" w:cs="仿宋_GB2312"/>
          <w:color w:val="auto"/>
          <w:u w:val="single"/>
          <w:lang w:val="en-US" w:eastAsia="zh-CN" w:bidi="ar-SA"/>
        </w:rPr>
      </w:pPr>
      <w:r>
        <w:rPr>
          <w:color w:val="auto"/>
        </w:rPr>
        <w:br w:type="page"/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343725DD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</w:t>
      </w:r>
    </w:p>
    <w:p w14:paraId="4B8EA628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  <w:t>行政检查通知书</w:t>
      </w:r>
    </w:p>
    <w:p w14:paraId="36B55E3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hint="eastAsia" w:ascii="仿宋_GB2312" w:eastAsia="仿宋_GB2312" w:cs="仿宋_GB2312"/>
          <w:color w:val="auto"/>
          <w:sz w:val="44"/>
          <w:szCs w:val="44"/>
          <w:lang w:val="en-US" w:eastAsia="zh-CN"/>
        </w:rPr>
      </w:pPr>
    </w:p>
    <w:p w14:paraId="3F9E4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54EFF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（法律依据名称）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，决定对你单位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行政检查。现将相关事项通知如下：</w:t>
      </w:r>
    </w:p>
    <w:p w14:paraId="02DCB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信息</w:t>
      </w:r>
    </w:p>
    <w:p w14:paraId="31770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5AA201C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7FCBA2C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行政检查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时间及地点</w:t>
      </w:r>
    </w:p>
    <w:p w14:paraId="1E73744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时间：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</w:p>
    <w:p w14:paraId="65F89AA6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</w:p>
    <w:p w14:paraId="794F6ACE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三、行政检查法律依据</w:t>
      </w:r>
    </w:p>
    <w:p w14:paraId="6597403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5E860592">
      <w:pPr>
        <w:pStyle w:val="6"/>
        <w:spacing w:line="600" w:lineRule="exact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</w:t>
      </w:r>
    </w:p>
    <w:p w14:paraId="4A2E0033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四、行政检查内容及方式</w:t>
      </w:r>
    </w:p>
    <w:p w14:paraId="03C4BA8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</w:t>
      </w:r>
    </w:p>
    <w:p w14:paraId="2B06A4E3">
      <w:pPr>
        <w:pStyle w:val="6"/>
        <w:spacing w:line="600" w:lineRule="exact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p w14:paraId="2ECBD8C4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请提供下列材料、物品和必要的工作条件，配合行政执法人员依法开展各项检查活动。如拒不配合检查，将依法承担法律责任。</w:t>
      </w:r>
    </w:p>
    <w:p w14:paraId="109A5B8D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材料、物品清单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08E4C13D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到场配合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人员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31B598BE">
      <w:pPr>
        <w:spacing w:line="600" w:lineRule="exact"/>
        <w:ind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其他：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20B4C006">
      <w:pPr>
        <w:pStyle w:val="6"/>
        <w:spacing w:line="600" w:lineRule="exact"/>
        <w:ind w:firstLine="640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五、</w:t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val="en-US" w:eastAsia="zh-CN"/>
        </w:rPr>
        <w:t>行政检查频次</w:t>
      </w:r>
    </w:p>
    <w:p w14:paraId="40CC947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本次检查系☐日常检查</w:t>
      </w:r>
      <w:r>
        <w:rPr>
          <w:rFonts w:asci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☐专项检查，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年度行政检查频次上限：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次，本次为第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次。</w:t>
      </w:r>
    </w:p>
    <w:p w14:paraId="52B38486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☐本次检查系根据 ☐投诉举报 ☐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转办交办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☐数据监测 ☐应被检查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申请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☐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 xml:space="preserve">媒体曝光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☐其他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发起的行政检查，不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受年度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检查频次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上限限制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3A2A48F6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权利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>告知</w:t>
      </w:r>
    </w:p>
    <w:p w14:paraId="2C0BF88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如你单位发现存在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不出示行政执法证件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等违反规定实施行政检查的情形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有权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拒绝接受检查。</w:t>
      </w:r>
    </w:p>
    <w:p w14:paraId="62B8D59C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如你单位认为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与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有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直接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利害关系</w:t>
      </w:r>
      <w:r>
        <w:rPr>
          <w:rFonts w:ascii="仿宋_GB2312" w:eastAsia="仿宋_GB2312" w:cs="仿宋_GB2312"/>
          <w:color w:val="auto"/>
          <w:sz w:val="32"/>
          <w:szCs w:val="32"/>
          <w:lang w:val="en-US" w:eastAsia="zh-CN"/>
        </w:rPr>
        <w:t>或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者有其他关系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可能影响公正执法，可以申请回避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是否同意回避的决定将在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日内作出并告知你单位，回避申请审查期间不停止行政检查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A4C0BBC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color w:val="auto"/>
        </w:rPr>
      </w:pP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你单位有权监督行政检查工作全过程，如认为行政检查侵犯你单位合法权益，有权投诉举报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依法获得救济。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</w:p>
    <w:p w14:paraId="04891A0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（四）其他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</w:t>
      </w:r>
    </w:p>
    <w:p w14:paraId="32D6F98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               </w:t>
      </w:r>
    </w:p>
    <w:p w14:paraId="170473D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行政执法主体</w:t>
      </w:r>
    </w:p>
    <w:p w14:paraId="051866E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（印章）</w:t>
      </w:r>
    </w:p>
    <w:p w14:paraId="2572800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080" w:firstLineChars="19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777DC34B">
      <w:pPr>
        <w:spacing w:line="600" w:lineRule="exact"/>
        <w:ind w:left="0" w:firstLine="640"/>
        <w:jc w:val="left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8D0E897">
      <w:pPr>
        <w:pStyle w:val="15"/>
        <w:spacing w:line="600" w:lineRule="exact"/>
        <w:ind w:left="0" w:leftChars="0"/>
        <w:rPr>
          <w:rFonts w:hint="eastAsia"/>
          <w:lang w:val="en-US" w:eastAsia="zh-CN"/>
        </w:rPr>
      </w:pPr>
    </w:p>
    <w:p w14:paraId="1E71462A">
      <w:pPr>
        <w:spacing w:line="600" w:lineRule="exact"/>
        <w:ind w:left="0" w:firstLine="0"/>
        <w:jc w:val="left"/>
        <w:rPr>
          <w:color w:val="auto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行政执法主体联系人、联系方式：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63C4E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172933C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6AF90F9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</w:p>
    <w:p w14:paraId="6B193CE5">
      <w:pPr>
        <w:pStyle w:val="6"/>
        <w:spacing w:line="600" w:lineRule="exact"/>
        <w:ind w:left="0" w:firstLine="0"/>
        <w:jc w:val="left"/>
        <w:rPr>
          <w:rFonts w:hint="eastAsia" w:ascii="楷体" w:eastAsia="楷体" w:cs="楷体"/>
          <w:color w:val="auto"/>
          <w:u w:val="none" w:color="auto"/>
          <w:lang w:eastAsia="zh-CN"/>
        </w:rPr>
      </w:pPr>
    </w:p>
    <w:p w14:paraId="6A3E6123">
      <w:pPr>
        <w:pStyle w:val="6"/>
        <w:spacing w:line="600" w:lineRule="exact"/>
        <w:ind w:left="0" w:firstLine="0"/>
        <w:jc w:val="left"/>
        <w:rPr>
          <w:rFonts w:hint="eastAsia" w:asci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eastAsia="楷体" w:cs="楷体"/>
          <w:color w:val="auto"/>
          <w:u w:val="none" w:color="auto"/>
          <w:lang w:eastAsia="zh-CN"/>
        </w:rPr>
        <w:br w:type="page"/>
      </w:r>
      <w:r>
        <w:rPr>
          <w:rFonts w:hint="eastAsia" w:ascii="黑体" w:eastAsia="黑体" w:cs="黑体"/>
          <w:color w:val="auto"/>
          <w:u w:val="none" w:color="auto"/>
          <w:lang w:eastAsia="zh-CN"/>
        </w:rPr>
        <w:t>【注意事项】</w:t>
      </w:r>
    </w:p>
    <w:p w14:paraId="1106310E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凡检查必通知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实施行政检查前，应当出具行政检查通知书。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情况紧急、需要当场实施检查的，应当口头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通知，并及时向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行政执法主体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负责人报告和补办手续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0E3F5420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行政检查的法律依据，可与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已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公开的行政执法事项目录等配合填写，以简化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填写内容。</w:t>
      </w:r>
    </w:p>
    <w:p w14:paraId="5B866F70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.行政检查同步开展音像记录的，应当在文书中予以说明。</w:t>
      </w:r>
    </w:p>
    <w:p w14:paraId="7AA857EB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4.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文书背面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印制涉企行政检查“五个严禁”“八个不得”。</w:t>
      </w:r>
    </w:p>
    <w:p w14:paraId="1AB5D3A9">
      <w:pPr>
        <w:pStyle w:val="6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color w:val="auto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0E462DE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</w:p>
    <w:p w14:paraId="2AC590C8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回避申请决定书</w:t>
      </w:r>
    </w:p>
    <w:p w14:paraId="03B8DA61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黑体" w:eastAsia="黑体" w:cs="黑体"/>
          <w:color w:val="auto"/>
          <w:sz w:val="32"/>
          <w:szCs w:val="32"/>
          <w:lang w:eastAsia="zh-CN"/>
        </w:rPr>
      </w:pPr>
    </w:p>
    <w:p w14:paraId="4884BB5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  <w:t>申请人：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统一社会信用代码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22CB6B0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联系人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联系电话：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71DB6A7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被申请人：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行政执法证号：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 w14:paraId="2B73E2A7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2FEC0CEA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left="0" w:firstLine="640" w:firstLineChars="20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申请人于     年    月    日以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为由，申请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（被申请人）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回避实施（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《行政检查通知书》编号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行政检查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20325BCB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经审查，符合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回避情形，同意申请人的回避申请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，并将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更换为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 w14:paraId="4C7C6456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经审查，不符合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回避情形，驳回申请人的回避申请。</w:t>
      </w:r>
    </w:p>
    <w:p w14:paraId="21D086CF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如对本决定不服，可以依法申请救济。</w:t>
      </w:r>
    </w:p>
    <w:p w14:paraId="44CD934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right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D2DD2EF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行政执法主体</w:t>
      </w:r>
    </w:p>
    <w:p w14:paraId="268D6E3C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 w14:paraId="4C57B099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21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年   月   日</w:t>
      </w:r>
    </w:p>
    <w:p w14:paraId="1970E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ABC1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40F8D827">
      <w:pPr>
        <w:pStyle w:val="6"/>
        <w:spacing w:line="600" w:lineRule="exact"/>
        <w:ind w:firstLine="0"/>
        <w:jc w:val="left"/>
        <w:rPr>
          <w:rFonts w:asci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3FB36738">
      <w:pPr>
        <w:pStyle w:val="6"/>
        <w:spacing w:line="600" w:lineRule="exact"/>
        <w:ind w:left="0" w:firstLine="0"/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eastAsia="zh-CN"/>
        </w:rPr>
        <w:t>【注意事项】</w:t>
      </w:r>
    </w:p>
    <w:p w14:paraId="4B35DE30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1.同意或者驳回回避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申请的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可以口头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告知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并作记录，但被检查人要求书面送达的，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书面送达。</w:t>
      </w:r>
    </w:p>
    <w:p w14:paraId="2E0831E1">
      <w:pPr>
        <w:widowControl w:val="0"/>
        <w:tabs>
          <w:tab w:val="left" w:pos="312"/>
        </w:tabs>
        <w:autoSpaceDE/>
        <w:autoSpaceDN/>
        <w:snapToGrid/>
        <w:ind w:left="0" w:firstLine="600" w:firstLineChars="200"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2.被检查人对回避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决定不服的，应当保障其救济权利。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 w14:paraId="28BF7C93">
      <w:pPr>
        <w:pStyle w:val="14"/>
        <w:snapToGrid w:val="0"/>
        <w:spacing w:line="600" w:lineRule="exact"/>
        <w:jc w:val="center"/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</w:t>
      </w: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val="en-US" w:eastAsia="zh-CN"/>
        </w:rPr>
        <w:t>抽样（采样）通知书</w:t>
      </w:r>
    </w:p>
    <w:p w14:paraId="3350D905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jc w:val="center"/>
        <w:rPr>
          <w:rFonts w:ascii="CESI黑体-GB2312" w:eastAsia="CESI黑体-GB2312" w:cs="CESI黑体-GB2312"/>
          <w:color w:val="auto"/>
          <w:sz w:val="21"/>
          <w:szCs w:val="21"/>
          <w:lang w:val="en-US" w:eastAsia="zh-CN"/>
        </w:rPr>
      </w:pPr>
    </w:p>
    <w:p w14:paraId="79653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4DC43FA8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（法律依据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名称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现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决定对你单</w:t>
      </w:r>
      <w:r>
        <w:rPr>
          <w:rFonts w:hint="eastAsia" w:ascii="仿宋_GB2312" w:eastAsia="仿宋_GB2312" w:cs="仿宋_GB2312"/>
          <w:strike w:val="0"/>
          <w:dstrike w:val="0"/>
          <w:color w:val="auto"/>
          <w:sz w:val="32"/>
          <w:szCs w:val="32"/>
          <w:u w:val="none"/>
          <w:lang w:val="en-US" w:eastAsia="zh-CN"/>
        </w:rPr>
        <w:t>位的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等进行抽样（采样）</w:t>
      </w:r>
      <w:r>
        <w:rPr>
          <w:rFonts w:asci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楷体" w:eastAsia="楷体" w:cs="楷体"/>
          <w:color w:val="auto"/>
          <w:sz w:val="32"/>
          <w:szCs w:val="32"/>
          <w:u w:val="none" w:color="auto"/>
          <w:lang w:eastAsia="zh-CN"/>
        </w:rPr>
        <w:t>（附抽样（采样）物品清单）</w:t>
      </w:r>
    </w:p>
    <w:p w14:paraId="27BF1E66">
      <w:pPr>
        <w:pStyle w:val="6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 w14:paraId="0DEA39F1">
      <w:pPr>
        <w:spacing w:line="600" w:lineRule="exact"/>
        <w:ind w:left="0" w:firstLine="640" w:firstLineChars="200"/>
        <w:textAlignment w:val="auto"/>
        <w:rPr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41BF2AD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63B33942">
      <w:pPr>
        <w:pStyle w:val="16"/>
        <w:spacing w:after="0" w:line="600" w:lineRule="exact"/>
        <w:ind w:left="0" w:leftChars="0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</w:p>
    <w:p w14:paraId="15625472">
      <w:pPr>
        <w:pStyle w:val="16"/>
        <w:spacing w:after="0" w:line="600" w:lineRule="exact"/>
        <w:ind w:left="0" w:leftChars="0"/>
        <w:rPr>
          <w:color w:val="auto"/>
          <w:lang w:eastAsia="zh-CN"/>
        </w:rPr>
      </w:pPr>
    </w:p>
    <w:p w14:paraId="20C3F786">
      <w:pPr>
        <w:pStyle w:val="6"/>
        <w:spacing w:line="600" w:lineRule="exact"/>
        <w:rPr>
          <w:rFonts w:hint="eastAsia" w:asci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 w14:paraId="60F50A61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firstLine="5760" w:firstLineChars="1800"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行政执法主体</w:t>
      </w:r>
    </w:p>
    <w:p w14:paraId="25B5A1E7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 w14:paraId="11D025A8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640" w:firstLineChars="200"/>
        <w:jc w:val="center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年   月   日</w:t>
      </w:r>
    </w:p>
    <w:p w14:paraId="69A4EA40"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600" w:lineRule="exact"/>
        <w:ind w:left="0" w:firstLine="0"/>
        <w:jc w:val="left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</w:p>
    <w:p w14:paraId="31811204">
      <w:pPr>
        <w:pStyle w:val="15"/>
        <w:spacing w:line="600" w:lineRule="exact"/>
        <w:ind w:left="0" w:leftChars="0"/>
        <w:rPr>
          <w:lang w:eastAsia="zh-CN"/>
        </w:rPr>
      </w:pPr>
    </w:p>
    <w:p w14:paraId="029D2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27EB407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eastAsia" w:ascii="楷体" w:eastAsia="楷体" w:cs="楷体"/>
          <w:color w:val="auto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3CD3EC4A">
      <w:pPr>
        <w:pStyle w:val="6"/>
        <w:spacing w:line="600" w:lineRule="exact"/>
        <w:ind w:left="0" w:firstLine="960" w:firstLineChars="400"/>
        <w:rPr>
          <w:rFonts w:asci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hint="eastAsia" w:ascii="仿宋_GB2312" w:eastAsia="仿宋_GB2312" w:cs="仿宋_GB2312"/>
          <w:color w:val="auto"/>
          <w:sz w:val="24"/>
          <w:szCs w:val="24"/>
          <w:u w:val="none" w:color="auto"/>
          <w:lang w:val="en-US" w:eastAsia="zh-CN"/>
        </w:rPr>
        <w:t xml:space="preserve"> </w:t>
      </w:r>
    </w:p>
    <w:p w14:paraId="3B96173A">
      <w:pPr>
        <w:spacing w:line="600" w:lineRule="exact"/>
        <w:jc w:val="left"/>
        <w:rPr>
          <w:rFonts w:hint="eastAsia" w:ascii="楷体" w:eastAsia="楷体" w:cs="楷体"/>
          <w:color w:val="auto"/>
          <w:sz w:val="32"/>
          <w:szCs w:val="32"/>
          <w:u w:val="none" w:color="auto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</w:t>
      </w:r>
      <w:r>
        <w:rPr>
          <w:rFonts w:hint="eastAsia" w:ascii="黑体" w:eastAsia="黑体" w:cs="黑体"/>
          <w:color w:val="auto"/>
          <w:sz w:val="32"/>
          <w:szCs w:val="32"/>
          <w:u w:val="none" w:color="auto"/>
          <w:lang w:eastAsia="zh-CN"/>
        </w:rPr>
        <w:t>注意事项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】</w:t>
      </w:r>
    </w:p>
    <w:p w14:paraId="2123B14F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1.抽样（采样）物品清单的相关要素（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名称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数量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规格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型号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批号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，由行政执法主体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根据实际需要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确定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1D656586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专业技术人员帮助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下完成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抽样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（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采样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）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54CC113C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3.抽样（采样）需要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支付费用的，应当按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照规定支付费用。</w:t>
      </w:r>
    </w:p>
    <w:p w14:paraId="1C7A8302">
      <w:pPr>
        <w:widowControl w:val="0"/>
        <w:tabs>
          <w:tab w:val="left" w:pos="312"/>
        </w:tabs>
        <w:autoSpaceDE/>
        <w:autoSpaceDN/>
        <w:snapToGrid/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 w14:paraId="45A11B0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both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 </w:t>
      </w:r>
    </w:p>
    <w:p w14:paraId="0465C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val="en-US" w:eastAsia="zh-CN"/>
        </w:rPr>
        <w:t>现场检查（勘验）笔录</w:t>
      </w:r>
    </w:p>
    <w:p w14:paraId="47C5D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B82B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检查（勘验）时间： 年 月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月 日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时 分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</w:p>
    <w:p w14:paraId="180F8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013B1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51CBE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 w14:paraId="23E25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2AB14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一、被检查（勘验）人基本情况</w:t>
      </w:r>
    </w:p>
    <w:p w14:paraId="1A641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人名称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3B82C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统一社会信用代码：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005CE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通知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相关人员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到场情况：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（是否到场，姓名、职务）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</w:p>
    <w:p w14:paraId="01FD9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6AD27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执法证件（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4B20A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宋体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被检查（勘验）人： 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2F602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：现依法就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（被检查人、具体事由）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进行现场检查（勘验），请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协助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做好检查（勘验）。针对检查（勘验）中的有关情况，您有权进行陈述和申辩。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（有音像记录的，应当告知音像记录的情况）</w:t>
      </w:r>
    </w:p>
    <w:p w14:paraId="550C7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三、现场检查（勘验）情况</w:t>
      </w:r>
    </w:p>
    <w:p w14:paraId="75FF8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如实记录检查或者勘验经过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、查明的事实等情况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，可附照片、勘验图等）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66A8D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466ED7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陈述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申辩情况</w:t>
      </w:r>
    </w:p>
    <w:p w14:paraId="779A1475">
      <w:pPr>
        <w:pStyle w:val="6"/>
        <w:spacing w:line="600" w:lineRule="exact"/>
        <w:rPr>
          <w:color w:val="auto"/>
          <w:lang w:eastAsia="zh-CN"/>
        </w:rPr>
      </w:pPr>
      <w:r>
        <w:rPr>
          <w:color w:val="auto"/>
          <w:u w:val="none" w:color="auto"/>
          <w:lang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□无</w:t>
      </w:r>
    </w:p>
    <w:p w14:paraId="0F31B005">
      <w:pPr>
        <w:pStyle w:val="6"/>
        <w:spacing w:line="600" w:lineRule="exact"/>
        <w:rPr>
          <w:color w:val="auto"/>
          <w:lang w:eastAsia="zh-CN"/>
        </w:rPr>
      </w:pPr>
      <w:r>
        <w:rPr>
          <w:color w:val="auto"/>
          <w:u w:val="none" w:color="auto"/>
          <w:lang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□有</w:t>
      </w:r>
      <w:r>
        <w:rPr>
          <w:color w:val="auto"/>
          <w:u w:val="none" w:color="auto"/>
          <w:lang w:eastAsia="zh-CN"/>
        </w:rPr>
        <w:t xml:space="preserve"> </w:t>
      </w:r>
      <w:r>
        <w:rPr>
          <w:color w:val="auto"/>
          <w:lang w:eastAsia="zh-CN"/>
        </w:rPr>
        <w:t xml:space="preserve">                      </w:t>
      </w:r>
      <w:r>
        <w:rPr>
          <w:rFonts w:hint="eastAsia"/>
          <w:color w:val="auto"/>
          <w:lang w:val="en-US" w:eastAsia="zh-CN"/>
        </w:rPr>
        <w:t xml:space="preserve">                    </w:t>
      </w:r>
      <w:r>
        <w:rPr>
          <w:color w:val="auto"/>
          <w:lang w:eastAsia="zh-CN"/>
        </w:rPr>
        <w:t xml:space="preserve">          </w:t>
      </w:r>
    </w:p>
    <w:p w14:paraId="5BA9C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行政执法人员：以上是本次检查（勘验）记录，核对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无误后请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盖章。 </w:t>
      </w:r>
    </w:p>
    <w:p w14:paraId="7B49A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35C64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331F4A2">
      <w:pPr>
        <w:pStyle w:val="6"/>
        <w:spacing w:line="600" w:lineRule="exact"/>
        <w:rPr>
          <w:rFonts w:hint="eastAsia"/>
          <w:color w:val="auto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</w:t>
      </w:r>
    </w:p>
    <w:p w14:paraId="26983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01177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78EE8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24AC5F91">
      <w:pPr>
        <w:pStyle w:val="6"/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36EB8D8F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1.检查（勘验）过程同步音像记录的，相关音像资料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一并归档。</w:t>
      </w:r>
    </w:p>
    <w:p w14:paraId="15E0C3C7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 w14:paraId="35B0D263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3.现场检查（勘验）不得刻意要求法定代表人到场。</w:t>
      </w:r>
    </w:p>
    <w:p w14:paraId="42F2BF91">
      <w:pPr>
        <w:pStyle w:val="6"/>
        <w:tabs>
          <w:tab w:val="left" w:pos="944"/>
        </w:tabs>
        <w:rPr>
          <w:rFonts w:hint="eastAsia" w:asci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ascii="黑体" w:eastAsia="黑体" w:cs="黑体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264FC103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方正小标宋_GBK" w:eastAsia="方正小标宋_GBK" w:cs="方正小标宋_GBK"/>
          <w:color w:val="auto"/>
          <w:sz w:val="44"/>
          <w:szCs w:val="44"/>
          <w:u w:val="single"/>
          <w:lang w:eastAsia="zh-CN"/>
        </w:rPr>
      </w:pPr>
      <w:r>
        <w:rPr>
          <w:rFonts w:asci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</w:t>
      </w:r>
    </w:p>
    <w:p w14:paraId="0AAF4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/>
        </w:rPr>
        <w:t>询问笔录</w:t>
      </w:r>
    </w:p>
    <w:p w14:paraId="633E0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eastAsia="仿宋_GB2312" w:cs="仿宋_GB2312"/>
          <w:color w:val="auto"/>
          <w:sz w:val="32"/>
          <w:szCs w:val="32"/>
          <w:lang w:eastAsia="zh-CN"/>
        </w:rPr>
      </w:pPr>
    </w:p>
    <w:p w14:paraId="0395E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询问时间：  年  月 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 月  日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</w:p>
    <w:p w14:paraId="637F6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询问地点：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37C2D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76B21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2DBE8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28EE1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一、被询问人基本情况</w:t>
      </w:r>
    </w:p>
    <w:p w14:paraId="7FEED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姓    名：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性    别：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4604C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出生年月：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5289B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工作单位及职务：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0059C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与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被检查人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关系：□法定代表人□负责人□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工作人员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其他</w:t>
      </w:r>
    </w:p>
    <w:p w14:paraId="6E8EC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64B2F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，这是我们的行政执法证件（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1EF8C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被询问人： 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13E6E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询问人：现依法就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  <w:t>事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由）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有关情况进行询问，请如实回答问题。如不如实回答问题，将承担相应法律后果。您有权进行陈述和申辩。</w:t>
      </w:r>
    </w:p>
    <w:p w14:paraId="02BB6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val="en-US" w:eastAsia="zh-CN"/>
        </w:rPr>
        <w:t>三、询问内容</w:t>
      </w:r>
    </w:p>
    <w:p w14:paraId="4ACD0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6613A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0EC52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4A717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</w:t>
      </w:r>
    </w:p>
    <w:p w14:paraId="139A7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：以上是本次询问情况记录，核对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>无误后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请签名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或者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盖章确认。</w:t>
      </w:r>
    </w:p>
    <w:p w14:paraId="53E9C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或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  <w:t xml:space="preserve">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35FF8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5EA95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74EDE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5C518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left"/>
        <w:textAlignment w:val="auto"/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0AA59217">
      <w:pPr>
        <w:pStyle w:val="6"/>
        <w:tabs>
          <w:tab w:val="left" w:pos="944"/>
        </w:tabs>
        <w:spacing w:line="600" w:lineRule="exact"/>
        <w:ind w:left="0" w:firstLine="0"/>
        <w:rPr>
          <w:rFonts w:asci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35601203">
      <w:pPr>
        <w:pStyle w:val="6"/>
        <w:tabs>
          <w:tab w:val="left" w:pos="944"/>
        </w:tabs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05B68B6B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1.被询问人拒绝签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名的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在笔录中注明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有关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见证人到场见证的，由见证人签名或者盖章。</w:t>
      </w:r>
    </w:p>
    <w:p w14:paraId="5AD328A6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 w14:paraId="5F5C94C8">
      <w:pPr>
        <w:widowControl w:val="0"/>
        <w:tabs>
          <w:tab w:val="left" w:pos="312"/>
        </w:tabs>
        <w:autoSpaceDE/>
        <w:autoSpaceDN/>
        <w:rPr>
          <w:rFonts w:hint="eastAsia" w:asci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asci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zh-CN"/>
        </w:rPr>
        <w:t>编号：</w:t>
      </w:r>
      <w:r>
        <w:rPr>
          <w:rFonts w:hint="eastAsia" w:asci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475AE9BC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p w14:paraId="4EA4ECA5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行政检查</w:t>
      </w:r>
      <w:r>
        <w:rPr>
          <w:rFonts w:ascii="Times New Roman" w:hAnsi="Times New Roman" w:eastAsia="方正小标宋简体"/>
          <w:color w:val="auto"/>
          <w:sz w:val="44"/>
          <w:szCs w:val="44"/>
          <w:lang w:eastAsia="zh-CN"/>
        </w:rPr>
        <w:t>情况记录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表</w:t>
      </w:r>
    </w:p>
    <w:p w14:paraId="7C5A0FD2">
      <w:pPr>
        <w:pStyle w:val="14"/>
        <w:keepNext w:val="0"/>
        <w:keepLines w:val="0"/>
        <w:pageBreakBefore w:val="0"/>
        <w:kinsoku/>
        <w:wordWrap/>
        <w:topLinePunct w:val="0"/>
        <w:autoSpaceDE w:val="0"/>
        <w:autoSpaceDN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tbl>
      <w:tblPr>
        <w:tblStyle w:val="10"/>
        <w:tblW w:w="85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391"/>
        <w:gridCol w:w="1783"/>
        <w:gridCol w:w="1936"/>
        <w:gridCol w:w="2079"/>
      </w:tblGrid>
      <w:tr w14:paraId="169C2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FB9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被检查人基本情况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7EDD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称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F4E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FFA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</w:t>
            </w:r>
          </w:p>
          <w:p w14:paraId="3691C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8B3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547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1B4032"/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1C1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C0B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3FA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55A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7F1C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 w14:paraId="280ED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063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A80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2E8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DCC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3497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CF86FD"/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20D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D65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62E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9FA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C55B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45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370F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年  月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至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年  月  日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53CD0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57F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8A0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8EED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617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91F286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2CC6C9E9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92B9BA2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1B1A4A0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453C8B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2035105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C1454E7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  <w:t>（此处仅记录检查事实情况）</w:t>
            </w:r>
          </w:p>
          <w:p w14:paraId="4C388D5C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CFCB312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833E373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2C9D97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3FF22B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28CAB7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44577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>签名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  <w:lang w:val="en-US"/>
              </w:rPr>
              <w:t>或者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</w:rPr>
              <w:t>盖章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   年   月   日</w:t>
            </w:r>
          </w:p>
          <w:p w14:paraId="13865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420" w:firstLineChars="15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年   月   日</w:t>
            </w:r>
          </w:p>
          <w:p w14:paraId="0E71E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年   月   日</w:t>
            </w:r>
          </w:p>
        </w:tc>
      </w:tr>
      <w:tr w14:paraId="78078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D91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auto"/>
                <w:sz w:val="28"/>
                <w:szCs w:val="28"/>
              </w:rPr>
              <w:t>结果告知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5287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通过行政检查</w:t>
            </w:r>
          </w:p>
          <w:p w14:paraId="0D5D025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未通过行政检查</w:t>
            </w:r>
          </w:p>
          <w:p w14:paraId="4F88B0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asci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其他</w:t>
            </w:r>
          </w:p>
        </w:tc>
      </w:tr>
    </w:tbl>
    <w:p w14:paraId="5119CC0E">
      <w:pPr>
        <w:pStyle w:val="6"/>
        <w:tabs>
          <w:tab w:val="left" w:pos="944"/>
        </w:tabs>
        <w:spacing w:line="600" w:lineRule="exact"/>
        <w:ind w:left="0" w:firstLine="0"/>
        <w:rPr>
          <w:rFonts w:hint="eastAsia" w:asci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411B77C9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1.检查情况主要填写检查事项、标准、方式、内容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和存在的问题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等。各地区、各部门要结合实际，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条目化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的形式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规范填写内容，尽可能采用勾选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框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等方式，快速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便捷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准确记录检查情况，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减轻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负担，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同时使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被检查人清晰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知晓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检查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7F472CEB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2.检查结果能当场告知的，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当场告知。不能当场告知的，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及时告知。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实施行政检查时，要加强指导服务。</w:t>
      </w:r>
    </w:p>
    <w:p w14:paraId="6653A464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3.通过信息平台统一公示检查结果的，</w:t>
      </w:r>
      <w:r>
        <w:rPr>
          <w:rFonts w:hint="eastAsia"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asci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在检查时告知被检查人查询途径。</w:t>
      </w:r>
    </w:p>
    <w:p w14:paraId="1F335ABA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both"/>
        <w:textAlignment w:val="auto"/>
        <w:rPr>
          <w:rFonts w:hint="eastAsia" w:asci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</w:p>
    <w:p w14:paraId="587BB8D3">
      <w:pPr>
        <w:rPr>
          <w:rFonts w:hint="eastAsia" w:eastAsia="宋体"/>
          <w:lang w:eastAsia="zh-CN"/>
        </w:rPr>
      </w:pPr>
    </w:p>
    <w:p w14:paraId="562382EF">
      <w:pPr>
        <w:rPr>
          <w:rFonts w:hint="eastAsia" w:eastAsia="宋体"/>
          <w:lang w:eastAsia="zh-CN"/>
        </w:rPr>
      </w:pPr>
    </w:p>
    <w:p w14:paraId="773AB542">
      <w:pPr>
        <w:rPr>
          <w:rFonts w:ascii="黑体" w:eastAsia="黑体"/>
          <w:sz w:val="32"/>
          <w:szCs w:val="32"/>
        </w:rPr>
      </w:pPr>
    </w:p>
    <w:p w14:paraId="11736BDF">
      <w:pPr>
        <w:rPr>
          <w:rFonts w:ascii="仿宋_GB2312" w:eastAsia="仿宋_GB2312"/>
          <w:sz w:val="32"/>
          <w:szCs w:val="32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script"/>
    <w:pitch w:val="default"/>
    <w:sig w:usb0="00000000" w:usb1="00000000" w:usb2="00000012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76EEB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89458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8F760">
    <w:pPr>
      <w:pStyle w:val="8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300" cy="264795"/>
              <wp:effectExtent l="0" t="0" r="0" b="0"/>
              <wp:wrapNone/>
              <wp:docPr id="1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6476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588B9F49">
                          <w:pPr>
                            <w:pStyle w:val="8"/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9" o:spid="_x0000_s1026" o:spt="1" style="position:absolute;left:0pt;margin-top:0pt;height:20.85pt;width:49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XX9iR0QAAAAMBAAAPAAAAAAAAAAEAIAAAACIAAABkcnMvZG93bnJl&#10;di54bWxQSwECFAAUAAAACACHTuJANkw64gQCAAD1AwAADgAAAAAAAAABACAAAAAgAQAAZHJzL2Uy&#10;b0RvYy54bWxQSwUGAAAAAAYABgBZAQAAlg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588B9F49">
                    <w:pPr>
                      <w:pStyle w:val="8"/>
                      <w:rPr>
                        <w:rFonts w:hint="eastAsia"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52C87">
    <w:pPr>
      <w:pStyle w:val="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6460423"/>
      <w:docPartList>
        <w:docPartGallery w:val="autotext"/>
      </w:docPartList>
    </w:sdtPr>
    <w:sdtEndPr>
      <w:rPr>
        <w:rFonts w:hint="eastAsia" w:ascii="仿宋_GB2312" w:eastAsia="仿宋_GB2312"/>
        <w:sz w:val="32"/>
        <w:szCs w:val="32"/>
      </w:rPr>
    </w:sdtEndPr>
    <w:sdtContent>
      <w:p w14:paraId="24FB89EF">
        <w:pPr>
          <w:pStyle w:val="8"/>
          <w:jc w:val="center"/>
          <w:rPr>
            <w:rFonts w:ascii="仿宋_GB2312" w:eastAsia="仿宋_GB2312"/>
            <w:sz w:val="32"/>
            <w:szCs w:val="32"/>
          </w:rPr>
        </w:pPr>
        <w:r>
          <w:rPr>
            <w:rFonts w:hint="eastAsia" w:ascii="仿宋_GB2312" w:eastAsia="仿宋_GB2312"/>
            <w:sz w:val="32"/>
            <w:szCs w:val="32"/>
          </w:rPr>
          <w:fldChar w:fldCharType="begin"/>
        </w:r>
        <w:r>
          <w:rPr>
            <w:rFonts w:hint="eastAsia" w:ascii="仿宋_GB2312" w:eastAsia="仿宋_GB2312"/>
            <w:sz w:val="32"/>
            <w:szCs w:val="32"/>
          </w:rPr>
          <w:instrText xml:space="preserve"> PAGE   \* MERGEFORMAT </w:instrText>
        </w:r>
        <w:r>
          <w:rPr>
            <w:rFonts w:hint="eastAsia" w:ascii="仿宋_GB2312" w:eastAsia="仿宋_GB2312"/>
            <w:sz w:val="32"/>
            <w:szCs w:val="32"/>
          </w:rPr>
          <w:fldChar w:fldCharType="separate"/>
        </w:r>
        <w:r>
          <w:rPr>
            <w:rFonts w:ascii="仿宋_GB2312" w:eastAsia="仿宋_GB2312"/>
            <w:sz w:val="32"/>
            <w:szCs w:val="32"/>
            <w:lang w:val="zh-CN"/>
          </w:rPr>
          <w:t>-</w:t>
        </w:r>
        <w:r>
          <w:rPr>
            <w:rFonts w:ascii="仿宋_GB2312" w:eastAsia="仿宋_GB2312"/>
            <w:sz w:val="32"/>
            <w:szCs w:val="32"/>
          </w:rPr>
          <w:t xml:space="preserve"> 1 -</w:t>
        </w:r>
        <w:r>
          <w:rPr>
            <w:rFonts w:hint="eastAsia" w:ascii="仿宋_GB2312" w:eastAsia="仿宋_GB2312"/>
            <w:sz w:val="32"/>
            <w:szCs w:val="32"/>
          </w:rPr>
          <w:fldChar w:fldCharType="end"/>
        </w:r>
      </w:p>
    </w:sdtContent>
  </w:sdt>
  <w:p w14:paraId="50883CAA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05BB"/>
    <w:multiLevelType w:val="singleLevel"/>
    <w:tmpl w:val="FFFF05BB"/>
    <w:lvl w:ilvl="0" w:tentative="0">
      <w:start w:val="4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228A5ADC"/>
    <w:rsid w:val="5CEA6D58"/>
    <w:rsid w:val="DEFEB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basedOn w:val="1"/>
    <w:next w:val="1"/>
    <w:qFormat/>
    <w:uiPriority w:val="0"/>
    <w:pPr>
      <w:ind w:left="2940"/>
    </w:pPr>
  </w:style>
  <w:style w:type="paragraph" w:styleId="6">
    <w:name w:val="Body Text"/>
    <w:basedOn w:val="1"/>
    <w:next w:val="7"/>
    <w:qFormat/>
    <w:uiPriority w:val="0"/>
    <w:pPr>
      <w:widowControl w:val="0"/>
      <w:jc w:val="both"/>
    </w:pPr>
    <w:rPr>
      <w:rFonts w:ascii="宋体" w:eastAsia="宋体" w:cs="宋体"/>
      <w:kern w:val="2"/>
      <w:sz w:val="32"/>
      <w:szCs w:val="32"/>
      <w:u w:val="single" w:color="000000"/>
      <w:lang w:val="zh-CN" w:eastAsia="zh-CN" w:bidi="zh-CN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index 7"/>
    <w:basedOn w:val="1"/>
    <w:next w:val="1"/>
    <w:qFormat/>
    <w:uiPriority w:val="0"/>
    <w:pPr>
      <w:ind w:left="2520"/>
    </w:p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0"/>
    <w:pPr>
      <w:ind w:firstLine="200" w:firstLineChars="200"/>
    </w:p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0"/>
      <w:szCs w:val="20"/>
      <w:lang w:val="en-US" w:eastAsia="zh-CN" w:bidi="ar-SA"/>
    </w:rPr>
  </w:style>
  <w:style w:type="paragraph" w:customStyle="1" w:styleId="15">
    <w:name w:val="TOC2"/>
    <w:basedOn w:val="1"/>
    <w:qFormat/>
    <w:uiPriority w:val="0"/>
    <w:pPr>
      <w:widowControl w:val="0"/>
      <w:ind w:left="200" w:leftChars="20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UserStyle_0"/>
    <w:qFormat/>
    <w:uiPriority w:val="0"/>
    <w:pPr>
      <w:widowControl w:val="0"/>
      <w:spacing w:after="120"/>
      <w:ind w:left="200" w:leftChars="200" w:firstLine="20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24</Pages>
  <Words>4603</Words>
  <Characters>4633</Characters>
  <Lines>437</Lines>
  <Paragraphs>214</Paragraphs>
  <TotalTime>365</TotalTime>
  <ScaleCrop>false</ScaleCrop>
  <LinksUpToDate>false</LinksUpToDate>
  <CharactersWithSpaces>7215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2025-01-15T14:10:00Z</dcterms:created>
  <dc:creator>NTKO</dc:creator>
  <cp:lastModifiedBy>扶水</cp:lastModifiedBy>
  <cp:lastPrinted>2025-01-13T15:10:00Z</cp:lastPrinted>
  <dcterms:modified xsi:type="dcterms:W3CDTF">2025-09-09T08:28:03Z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eyJoZGlkIjoiYjBkZWUwYTUwZGI4M2UyYjViNzY1YTJkZTRjYTZmYTIiLCJ1c2VySWQiOiI2NzEzMTczMjcifQ==</vt:lpwstr>
  </property>
  <property fmtid="{D5CDD505-2E9C-101B-9397-08002B2CF9AE}" pid="4" name="ICV">
    <vt:lpwstr>AEC2FA9E819448D7ABAA324B5F054898_13</vt:lpwstr>
  </property>
</Properties>
</file>