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9193"/>
          <w:tab w:val="left" w:pos="9827"/>
        </w:tabs>
        <w:kinsoku/>
        <w:wordWrap/>
        <w:overflowPunct/>
        <w:topLinePunct w:val="0"/>
        <w:autoSpaceDE w:val="0"/>
        <w:autoSpaceDN w:val="0"/>
        <w:bidi w:val="0"/>
        <w:adjustRightInd w:val="0"/>
        <w:snapToGrid w:val="0"/>
        <w:spacing w:line="560" w:lineRule="exact"/>
        <w:jc w:val="center"/>
        <w:textAlignment w:val="auto"/>
        <w:rPr>
          <w:rFonts w:hint="eastAsia" w:ascii="方正小标宋_GBK" w:hAnsi="方正小标宋_GBK" w:eastAsia="方正小标宋_GBK" w:cs="方正小标宋_GBK"/>
          <w:snapToGrid w:val="0"/>
          <w:kern w:val="0"/>
          <w:sz w:val="44"/>
          <w:szCs w:val="44"/>
        </w:rPr>
      </w:pPr>
      <w:r>
        <w:rPr>
          <w:rFonts w:hint="eastAsia" w:ascii="方正小标宋_GBK" w:hAnsi="方正小标宋_GBK" w:eastAsia="方正小标宋_GBK" w:cs="方正小标宋_GBK"/>
          <w:snapToGrid w:val="0"/>
          <w:kern w:val="0"/>
          <w:sz w:val="44"/>
          <w:szCs w:val="44"/>
        </w:rPr>
        <w:t>连云区地震应急预案</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outlineLvl w:val="0"/>
        <w:rPr>
          <w:rFonts w:hint="default" w:ascii="Times New Roman" w:hAnsi="Times New Roman" w:eastAsia="仿宋_GB2312" w:cs="Times New Roman"/>
          <w:b/>
          <w:snapToGrid w:val="0"/>
          <w:kern w:val="44"/>
          <w:sz w:val="32"/>
          <w:szCs w:val="32"/>
        </w:rPr>
      </w:pPr>
      <w:bookmarkStart w:id="0" w:name="_Toc17796"/>
      <w:bookmarkStart w:id="1" w:name="_Toc9096"/>
      <w:bookmarkStart w:id="2" w:name="_Toc24643"/>
      <w:bookmarkStart w:id="3" w:name="_Toc24916"/>
      <w:bookmarkStart w:id="4" w:name="_Toc537"/>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b w:val="0"/>
          <w:bCs/>
          <w:snapToGrid w:val="0"/>
          <w:kern w:val="44"/>
          <w:sz w:val="32"/>
          <w:szCs w:val="32"/>
        </w:rPr>
      </w:pPr>
      <w:r>
        <w:rPr>
          <w:rFonts w:hint="default" w:ascii="Times New Roman" w:hAnsi="Times New Roman" w:eastAsia="黑体" w:cs="Times New Roman"/>
          <w:b w:val="0"/>
          <w:bCs/>
          <w:snapToGrid w:val="0"/>
          <w:kern w:val="44"/>
          <w:sz w:val="32"/>
          <w:szCs w:val="32"/>
        </w:rPr>
        <w:t>1 总则</w:t>
      </w:r>
      <w:bookmarkEnd w:id="0"/>
      <w:bookmarkStart w:id="5" w:name="_Toc20374"/>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1.1 编制目的</w:t>
      </w:r>
      <w:bookmarkEnd w:id="5"/>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依法科学统一、有力有序有效地实施地震应急，最大程度减少人员伤亡和经济损失，维护社会正常秩序。</w:t>
      </w:r>
      <w:bookmarkStart w:id="6" w:name="_Toc12340"/>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1.2 编制依据</w:t>
      </w:r>
      <w:bookmarkEnd w:id="6"/>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依据《中华人民共和国防震减灾法》、《江苏省防震减灾条例》、《江苏省地震应急预案》、《连云港市地震应急预案》、《连云区突发事件总体应急预案》</w:t>
      </w:r>
      <w:r>
        <w:rPr>
          <w:rFonts w:hint="default"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lang w:val="en-US" w:eastAsia="zh-CN"/>
        </w:rPr>
        <w:t>连云区自然灾害专项应急预案</w:t>
      </w:r>
      <w:r>
        <w:rPr>
          <w:rFonts w:hint="default"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等法律法规及规章，结合我区实际制定本预案。</w:t>
      </w:r>
      <w:bookmarkStart w:id="7" w:name="_Toc15049"/>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1.3 适用范围</w:t>
      </w:r>
      <w:bookmarkEnd w:id="7"/>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本预案适用于连云区境内及周边地区包括近海海域发生地震灾害事件的应急处置工作。</w:t>
      </w:r>
      <w:bookmarkStart w:id="8" w:name="_Toc23277"/>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1.4 工作原则</w:t>
      </w:r>
      <w:bookmarkEnd w:id="8"/>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抗震救灾工作坚持统一领导、军地联动，分级负责、属地为主，资源共享、快速反应、以人为本、科学救灾的工作原则。地震灾害发生后，区政府、区有关部门、各乡街、连云开发区应立即按照职责分工和相关预案开展先期处置工作。在省政府的指导下，市政府是应对市内特别重大、重大地震灾害的主体。在市政府的指导下，区政府是应对本区较大、一般地震灾害的主体。</w:t>
      </w:r>
      <w:bookmarkStart w:id="9" w:name="_Toc11085"/>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黑体" w:cs="Times New Roman"/>
          <w:b w:val="0"/>
          <w:bCs/>
          <w:snapToGrid w:val="0"/>
          <w:kern w:val="44"/>
          <w:sz w:val="32"/>
          <w:szCs w:val="32"/>
        </w:rPr>
      </w:pPr>
      <w:r>
        <w:rPr>
          <w:rFonts w:hint="default" w:ascii="Times New Roman" w:hAnsi="Times New Roman" w:eastAsia="黑体" w:cs="Times New Roman"/>
          <w:b w:val="0"/>
          <w:bCs/>
          <w:snapToGrid w:val="0"/>
          <w:kern w:val="44"/>
          <w:sz w:val="32"/>
          <w:szCs w:val="32"/>
        </w:rPr>
        <w:t>2 地震灾害风险评价与应急资源评估</w:t>
      </w:r>
      <w:bookmarkEnd w:id="9"/>
      <w:bookmarkStart w:id="10" w:name="_Toc5753"/>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2.1 区域概况</w:t>
      </w:r>
      <w:bookmarkEnd w:id="10"/>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连云区位于江苏省东北部，东面濒临黄海，西与海州区接壤，北接赣榆区，南连灌云县。我区位居东经119°08′至119°41′，北纬34°29′至34°47′</w:t>
      </w:r>
      <w:r>
        <w:rPr>
          <w:rFonts w:hint="default"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面积766平方公里，下辖8个街道和1个省级开发区，人口29.2万。我区境内陇海铁路，连霍高速，310国道、228国道、226省道通过。</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"http://baike.baidu.com/view/290412.htm" \t "_blank"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napToGrid w:val="0"/>
          <w:kern w:val="0"/>
          <w:sz w:val="32"/>
          <w:szCs w:val="32"/>
        </w:rPr>
        <w:t>连云港港</w:t>
      </w:r>
      <w:r>
        <w:rPr>
          <w:rFonts w:hint="default" w:ascii="Times New Roman" w:hAnsi="Times New Roman" w:eastAsia="仿宋_GB2312" w:cs="Times New Roman"/>
          <w:snapToGrid w:val="0"/>
          <w:kern w:val="0"/>
          <w:sz w:val="32"/>
          <w:szCs w:val="32"/>
        </w:rPr>
        <w:fldChar w:fldCharType="end"/>
      </w:r>
      <w:r>
        <w:rPr>
          <w:rFonts w:hint="default" w:ascii="Times New Roman" w:hAnsi="Times New Roman" w:eastAsia="仿宋_GB2312" w:cs="Times New Roman"/>
          <w:snapToGrid w:val="0"/>
          <w:kern w:val="0"/>
          <w:sz w:val="32"/>
          <w:szCs w:val="32"/>
        </w:rPr>
        <w:t>是中国沿海十大海港之一，与世界150多个国家和地区近1000个港口建立了通航。距连云港机场50公里，已形成立体化交通网络。</w:t>
      </w:r>
      <w:bookmarkStart w:id="11" w:name="_Toc13310"/>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2.2 地震背景与风险设定</w:t>
      </w:r>
      <w:bookmarkEnd w:id="11"/>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我区地处郯庐断裂带东侧，地震危险性主要来自郯庐断裂以及与其相交的东西向淮安—响水断裂。其中，郯庐断裂对我区的影响最大。我区境内历史上虽未发生过中强地震，但邻近区域发生的中强地震对我区影响较大，如1668年8.5级大地震，我区地震烈度高达8-9度。</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全区所有国土面积都需进行抗震设防。根据《国务院办公厅转发地震局关于全国地震重点监视防御区（2006－2020年）判定结果和加强防震减灾工作意见的通知》（国办发〔2006〕54号）精神，我区位于全国地震重点监视防御区内，相关研究表明，我区及其邻区存在发生中强地震的构造背景，未来10年内存在发生5级以上地震的可能性。2017年，安徽固镇至山东莒南被国家列入国家地震重点危险区。</w:t>
      </w:r>
      <w:bookmarkStart w:id="12" w:name="_Toc8830"/>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2.3 防灾能力</w:t>
      </w:r>
      <w:bookmarkEnd w:id="12"/>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2.3.1 建（构）筑物抗震设防情况</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我区新建、改建、扩建工程基本达到抗震设防要求，但是，据统计，我区现有建筑物数量比例约为：框架结构30％、砖混结构50％、砖石结构20％（非面积比，1栋楼只能计算为1个数量级的建筑物）。因此</w:t>
      </w:r>
      <w:r>
        <w:rPr>
          <w:rFonts w:hint="default"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未达到抗震设防要求的建筑物数量比例高达20％。</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2.3.2 重要生命线工程、基础设施的分布及抗震能力</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我区重要生命线工程具体包括全区道路交通系统、供水管网、供电网、电信公司、移动公司、联通公司、供气系统、并在全区范围内分布。以上设施基本达到抗御Ⅶ度地震能力。</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2.3.3 主要次生灾害危险源分布及防控能力</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我区境内分布田湾核电站、板桥工业园等重大危险源。田湾核电站设有强震监测台，设有场外和场内两大应急和防控机制，定期开展演练。板桥工业园分布着金桥丰益氯碱、丰益油脂科技、华乐合金等一批重点项目。各企业均按照相关行业标准设置防控措施。</w:t>
      </w:r>
      <w:bookmarkStart w:id="13" w:name="_Toc5445"/>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2.4 应急资源</w:t>
      </w:r>
      <w:bookmarkEnd w:id="13"/>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我区拥有紧急避难所1处，可容纳1万余人，在建避难所2处；应急抢险救灾队伍由区综合应急救援队，街道防震减灾志愿者队伍及区公安、消防、住建、卫健、水利、应急、城管、交通、供电等各有关部门队伍组成。</w:t>
      </w:r>
      <w:bookmarkStart w:id="14" w:name="_Toc1999"/>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黑体" w:cs="Times New Roman"/>
          <w:b w:val="0"/>
          <w:bCs/>
          <w:snapToGrid w:val="0"/>
          <w:kern w:val="44"/>
          <w:sz w:val="32"/>
          <w:szCs w:val="32"/>
        </w:rPr>
      </w:pPr>
      <w:r>
        <w:rPr>
          <w:rFonts w:hint="default" w:ascii="Times New Roman" w:hAnsi="Times New Roman" w:eastAsia="黑体" w:cs="Times New Roman"/>
          <w:b w:val="0"/>
          <w:bCs/>
          <w:snapToGrid w:val="0"/>
          <w:kern w:val="44"/>
          <w:sz w:val="32"/>
          <w:szCs w:val="32"/>
        </w:rPr>
        <w:t>3 响应机制</w:t>
      </w:r>
      <w:bookmarkEnd w:id="14"/>
      <w:bookmarkStart w:id="15" w:name="_Toc32387"/>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3.1 地震灾害分级</w:t>
      </w:r>
      <w:bookmarkEnd w:id="15"/>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地震灾害分为特别重大、重大、较大、一般四级，分别对应Ⅰ级、Ⅱ级、Ⅲ级、Ⅳ级响应。</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3.1.1 特别重大地震灾害</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我区境内及周边50千米以内发生6.0级以上地</w:t>
      </w:r>
      <w:r>
        <w:rPr>
          <w:rFonts w:hint="default" w:ascii="Times New Roman" w:hAnsi="Times New Roman" w:eastAsia="仿宋_GB2312" w:cs="Times New Roman"/>
          <w:snapToGrid w:val="0"/>
          <w:kern w:val="0"/>
          <w:sz w:val="32"/>
          <w:szCs w:val="32"/>
          <w:lang w:val="en-US" w:eastAsia="zh-CN"/>
        </w:rPr>
        <w:t>方</w:t>
      </w:r>
      <w:r>
        <w:rPr>
          <w:rFonts w:hint="default" w:ascii="Times New Roman" w:hAnsi="Times New Roman" w:eastAsia="仿宋_GB2312" w:cs="Times New Roman"/>
          <w:snapToGrid w:val="0"/>
          <w:kern w:val="0"/>
          <w:sz w:val="32"/>
          <w:szCs w:val="32"/>
        </w:rPr>
        <w:t>震，或距陆地边界50千米以内海域发生7.0级以上地震，造成300人以上死亡（含失踪），或直接经济损失占全区上年地区生产总值1%以上的初判为特别重大地震灾害。</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3.1.2 重大地震灾害</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我区境内及周边50千米以内发生5.0-5.9级地</w:t>
      </w:r>
      <w:r>
        <w:rPr>
          <w:rFonts w:hint="default" w:ascii="Times New Roman" w:hAnsi="Times New Roman" w:eastAsia="仿宋_GB2312" w:cs="Times New Roman"/>
          <w:snapToGrid w:val="0"/>
          <w:kern w:val="0"/>
          <w:sz w:val="32"/>
          <w:szCs w:val="32"/>
          <w:lang w:val="en-US" w:eastAsia="zh-CN"/>
        </w:rPr>
        <w:t>方</w:t>
      </w:r>
      <w:r>
        <w:rPr>
          <w:rFonts w:hint="default" w:ascii="Times New Roman" w:hAnsi="Times New Roman" w:eastAsia="仿宋_GB2312" w:cs="Times New Roman"/>
          <w:snapToGrid w:val="0"/>
          <w:kern w:val="0"/>
          <w:sz w:val="32"/>
          <w:szCs w:val="32"/>
        </w:rPr>
        <w:t>震，或距陆地边界50千米以内海域发生6.0-6.9级地震，造成50人以上、300人以下死亡（含失踪），或造成严重经济损失的初判为重大地震灾害。</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3.1.3 较大地震灾害</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我区境内及周边50千米以内发生4.0-4.9级地</w:t>
      </w:r>
      <w:r>
        <w:rPr>
          <w:rFonts w:hint="default" w:ascii="Times New Roman" w:hAnsi="Times New Roman" w:eastAsia="仿宋_GB2312" w:cs="Times New Roman"/>
          <w:snapToGrid w:val="0"/>
          <w:kern w:val="0"/>
          <w:sz w:val="32"/>
          <w:szCs w:val="32"/>
          <w:lang w:val="en-US" w:eastAsia="zh-CN"/>
        </w:rPr>
        <w:t>方</w:t>
      </w:r>
      <w:r>
        <w:rPr>
          <w:rFonts w:hint="default" w:ascii="Times New Roman" w:hAnsi="Times New Roman" w:eastAsia="仿宋_GB2312" w:cs="Times New Roman"/>
          <w:snapToGrid w:val="0"/>
          <w:kern w:val="0"/>
          <w:sz w:val="32"/>
          <w:szCs w:val="32"/>
        </w:rPr>
        <w:t>震，或距陆地边界50千米以内海域发生5.0-5.9级地震，造成10人以上、50人以下死亡（含失踪），或造成较重经济损失的初判为较大地震灾害。</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3.1.4 一般地震灾害</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我区境内发生3.0-3.9级地</w:t>
      </w:r>
      <w:r>
        <w:rPr>
          <w:rFonts w:hint="default" w:ascii="Times New Roman" w:hAnsi="Times New Roman" w:eastAsia="仿宋_GB2312" w:cs="Times New Roman"/>
          <w:snapToGrid w:val="0"/>
          <w:kern w:val="0"/>
          <w:sz w:val="32"/>
          <w:szCs w:val="32"/>
          <w:lang w:val="en-US" w:eastAsia="zh-CN"/>
        </w:rPr>
        <w:t>方</w:t>
      </w:r>
      <w:r>
        <w:rPr>
          <w:rFonts w:hint="default" w:ascii="Times New Roman" w:hAnsi="Times New Roman" w:eastAsia="仿宋_GB2312" w:cs="Times New Roman"/>
          <w:snapToGrid w:val="0"/>
          <w:kern w:val="0"/>
          <w:sz w:val="32"/>
          <w:szCs w:val="32"/>
        </w:rPr>
        <w:t>震，或距陆地边界50千米以内海域4.0-4.9级以下地震，造成10人以下死亡（含失踪），或造成一定经济损失的初判为一般地震灾害。</w:t>
      </w:r>
      <w:bookmarkStart w:id="16" w:name="_Toc25247"/>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3.2 分级响应</w:t>
      </w:r>
      <w:bookmarkEnd w:id="16"/>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根据地震灾害分级情况，将地震灾害应急响应分为Ⅰ级、Ⅱ级、Ⅲ级和Ⅳ级。</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应对特别重大地震灾害，启动Ⅰ级响应。成立区抗震救灾指挥部，由市抗震救灾指挥部统一领导、指挥和协调灾区地震应急工作。接受省抗震救灾指挥机构领导、指挥和协调抗震救灾工作。区抗震救灾指挥部组织开展先期处置工作，并配合做好应急工作。</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应对重大地震灾害，启动Ⅱ级响应。成立区抗震救灾指挥部，由市抗震救灾指挥部统一领导、指挥和协调灾区地震应急工作。接受省抗震救灾指挥机构组织协调省有关部门和单位开展地震应急工作。区抗震救灾指挥部组织开展先期处置工作，并配合做好应急工作。</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应对较大地震灾害，启动Ⅲ级响应。成立区抗震救灾指挥部，由区抗震救灾指挥部领导、指挥和协调灾区地震应急工作。市抗震救灾指挥部根据情况，组织协调有关部门和单位开展地震应急工作。必要时，由市抗震救灾指挥部报请省应急管理厅、省地震局等省有关部门和单位，协助做好抗震救灾工作。</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应对一般地震灾害，启动Ⅳ级响应。成立区抗震救灾指挥部，由区抗震救灾指挥部领导、指挥和协调灾区地震应急工作。必要时，请市抗震减灾指挥部协调有关部门和单位协助做好抗震救灾工作。</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涉及两个以上县(区)行政区域内的较大以上地震灾害事件的应急处置，可由市抗震救灾指挥部协调指挥。</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地震应急响应启动后，可视灾情及其发展情况对响应级别及时进行相应调整，避免响应不足或响应过度。</w:t>
      </w:r>
      <w:bookmarkStart w:id="17" w:name="_Toc1046"/>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Times New Roman" w:hAnsi="Times New Roman" w:eastAsia="黑体" w:cs="Times New Roman"/>
          <w:b w:val="0"/>
          <w:bCs/>
          <w:snapToGrid w:val="0"/>
          <w:kern w:val="44"/>
          <w:sz w:val="32"/>
          <w:szCs w:val="32"/>
        </w:rPr>
      </w:pPr>
      <w:r>
        <w:rPr>
          <w:rFonts w:hint="eastAsia" w:ascii="Times New Roman" w:hAnsi="Times New Roman" w:eastAsia="黑体" w:cs="Times New Roman"/>
          <w:b w:val="0"/>
          <w:bCs/>
          <w:snapToGrid w:val="0"/>
          <w:kern w:val="44"/>
          <w:sz w:val="32"/>
          <w:szCs w:val="32"/>
        </w:rPr>
        <w:t>4 组织体系</w:t>
      </w:r>
      <w:bookmarkEnd w:id="17"/>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防震减灾工作联席会议下设办公室，办公室设在区住房和城乡建设局（区地震局），承担区防震减灾日常工作，负责全区震情掌握、震灾预防等工作，协助开展应急准备、震后应急救援等各项工作，办公室主任由区住房和城乡建设局（区地震局）局长担任。</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当发生地震时，区防震减灾工作联席会议自动转为区抗震救灾指挥部。参加联席会议的部门即转为抗震救灾指挥部成员单位，承担指挥部所赋予的职责。区抗震救灾指挥部下设办公室，办公室设在区应急管理局，办公室主任由区应急管理局局长担任。</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地震应急救灾组织体系由区抗震救灾指挥部、区抗震救灾现场指挥部和各街道、连云开发区抗震救灾指挥机构等组成。有关部门和单位可根据需要设立地震应急工作机构，负责本部门、本系统地震应急工作，并服从当地抗震救灾指挥机构统一指挥。</w:t>
      </w:r>
    </w:p>
    <w:p>
      <w:pPr>
        <w:autoSpaceDE w:val="0"/>
        <w:autoSpaceDN w:val="0"/>
        <w:adjustRightInd w:val="0"/>
        <w:snapToGrid w:val="0"/>
        <w:spacing w:line="550" w:lineRule="exact"/>
        <w:jc w:val="center"/>
        <w:rPr>
          <w:rFonts w:ascii="Times New Roman" w:hAnsi="Times New Roman" w:eastAsia="黑体" w:cs="Times New Roman"/>
          <w:snapToGrid w:val="0"/>
          <w:kern w:val="0"/>
          <w:sz w:val="28"/>
          <w:szCs w:val="20"/>
        </w:rPr>
      </w:pPr>
      <w:r>
        <w:rPr>
          <w:rFonts w:ascii="Times New Roman" w:hAnsi="Times New Roman" w:eastAsia="仿宋" w:cs="Times New Roman"/>
          <w:snapToGrid w:val="0"/>
          <w:kern w:val="0"/>
          <w:sz w:val="28"/>
          <w:szCs w:val="20"/>
        </w:rPr>
        <w:br w:type="page"/>
      </w:r>
      <w:r>
        <w:rPr>
          <w:rFonts w:ascii="Times New Roman" w:hAnsi="Times New Roman" w:eastAsia="黑体" w:cs="Times New Roman"/>
          <w:snapToGrid w:val="0"/>
          <w:kern w:val="0"/>
          <w:sz w:val="32"/>
          <w:szCs w:val="32"/>
        </w:rPr>
        <w:t>连云区地震应急救灾组织体系图</w:t>
      </w:r>
    </w:p>
    <w:p>
      <w:pPr>
        <w:autoSpaceDE w:val="0"/>
        <w:autoSpaceDN w:val="0"/>
        <w:snapToGrid w:val="0"/>
        <w:spacing w:line="560" w:lineRule="exact"/>
        <w:rPr>
          <w:rFonts w:ascii="Times New Roman" w:hAnsi="Times New Roman" w:eastAsia="黑体" w:cs="Times New Roman"/>
          <w:snapToGrid w:val="0"/>
          <w:kern w:val="0"/>
          <w:sz w:val="28"/>
          <w:szCs w:val="20"/>
        </w:rPr>
      </w:pPr>
    </w:p>
    <w:p>
      <w:pPr>
        <w:autoSpaceDE w:val="0"/>
        <w:autoSpaceDN w:val="0"/>
        <w:snapToGrid w:val="0"/>
        <w:spacing w:line="560" w:lineRule="exact"/>
        <w:ind w:firstLine="560" w:firstLineChars="200"/>
        <w:jc w:val="left"/>
        <w:rPr>
          <w:rFonts w:ascii="Times New Roman" w:hAnsi="Times New Roman" w:eastAsia="仿宋" w:cs="Times New Roman"/>
          <w:snapToGrid w:val="0"/>
          <w:kern w:val="0"/>
          <w:sz w:val="28"/>
          <w:szCs w:val="20"/>
        </w:rPr>
      </w:pP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68480" behindDoc="0" locked="0" layoutInCell="1" allowOverlap="1">
                <wp:simplePos x="0" y="0"/>
                <wp:positionH relativeFrom="column">
                  <wp:posOffset>3785235</wp:posOffset>
                </wp:positionH>
                <wp:positionV relativeFrom="paragraph">
                  <wp:posOffset>318135</wp:posOffset>
                </wp:positionV>
                <wp:extent cx="3810" cy="328930"/>
                <wp:effectExtent l="13335" t="13335" r="11430" b="10160"/>
                <wp:wrapNone/>
                <wp:docPr id="43" name="任意多边形: 形状 43"/>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43" o:spid="_x0000_s1026" o:spt="100" style="position:absolute;left:0pt;margin-left:298.05pt;margin-top:25.05pt;height:25.9pt;width:0.3pt;z-index:251668480;mso-width-relative:page;mso-height-relative:page;" filled="f" stroked="t" coordsize="6,518" o:gfxdata="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BJZQBtcAAAAKAQAADwAAAAAAAAABACAAAAAiAAAAZHJzL2Rvd25yZXYueG1s&#10;UEsBAhQAFAAAAAgAh07iQD23hTrdAgAABQYAAA4AAAAAAAAAAQAgAAAAJgEAAGRycy9lMm9Eb2Mu&#10;eG1sUEsFBgAAAAAGAAYAWQEAAHUGA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69504" behindDoc="0" locked="0" layoutInCell="1" allowOverlap="1">
                <wp:simplePos x="0" y="0"/>
                <wp:positionH relativeFrom="column">
                  <wp:posOffset>5200650</wp:posOffset>
                </wp:positionH>
                <wp:positionV relativeFrom="paragraph">
                  <wp:posOffset>302895</wp:posOffset>
                </wp:positionV>
                <wp:extent cx="3810" cy="328930"/>
                <wp:effectExtent l="9525" t="7620" r="5715" b="6350"/>
                <wp:wrapNone/>
                <wp:docPr id="42" name="任意多边形: 形状 42"/>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42" o:spid="_x0000_s1026" o:spt="100" style="position:absolute;left:0pt;margin-left:409.5pt;margin-top:23.85pt;height:25.9pt;width:0.3pt;z-index:251669504;mso-width-relative:page;mso-height-relative:page;" filled="f" stroked="t" coordsize="6,518" o:gfxdata="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AM0wzG2QAAAAkBAAAPAAAAAAAAAAEAIAAAACIAAABkcnMvZG93bnJldi54&#10;bWxQSwECFAAUAAAACACHTuJAITuHYN0CAAAFBgAADgAAAAAAAAABACAAAAAoAQAAZHJzL2Uyb0Rv&#10;Yy54bWxQSwUGAAAAAAYABgBZAQAAdwY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65408" behindDoc="0" locked="0" layoutInCell="1" allowOverlap="1">
                <wp:simplePos x="0" y="0"/>
                <wp:positionH relativeFrom="column">
                  <wp:posOffset>3500120</wp:posOffset>
                </wp:positionH>
                <wp:positionV relativeFrom="paragraph">
                  <wp:posOffset>308610</wp:posOffset>
                </wp:positionV>
                <wp:extent cx="1700530" cy="8255"/>
                <wp:effectExtent l="13970" t="13335" r="9525" b="6985"/>
                <wp:wrapNone/>
                <wp:docPr id="41" name="任意多边形: 形状 41"/>
                <wp:cNvGraphicFramePr/>
                <a:graphic xmlns:a="http://schemas.openxmlformats.org/drawingml/2006/main">
                  <a:graphicData uri="http://schemas.microsoft.com/office/word/2010/wordprocessingShape">
                    <wps:wsp>
                      <wps:cNvSpPr/>
                      <wps:spPr bwMode="auto">
                        <a:xfrm>
                          <a:off x="0" y="0"/>
                          <a:ext cx="1700530" cy="8255"/>
                        </a:xfrm>
                        <a:custGeom>
                          <a:avLst/>
                          <a:gdLst>
                            <a:gd name="T0" fmla="*/ 0 w 2678"/>
                            <a:gd name="T1" fmla="*/ 13 h 13"/>
                            <a:gd name="T2" fmla="*/ 2678 w 2678"/>
                            <a:gd name="T3" fmla="*/ 0 h 13"/>
                          </a:gdLst>
                          <a:ahLst/>
                          <a:cxnLst>
                            <a:cxn ang="0">
                              <a:pos x="T0" y="T1"/>
                            </a:cxn>
                            <a:cxn ang="0">
                              <a:pos x="T2" y="T3"/>
                            </a:cxn>
                          </a:cxnLst>
                          <a:rect l="0" t="0" r="r" b="b"/>
                          <a:pathLst>
                            <a:path w="2678" h="13">
                              <a:moveTo>
                                <a:pt x="0" y="13"/>
                              </a:moveTo>
                              <a:lnTo>
                                <a:pt x="2678" y="0"/>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41" o:spid="_x0000_s1026" o:spt="100" style="position:absolute;left:0pt;margin-left:275.6pt;margin-top:24.3pt;height:0.65pt;width:133.9pt;z-index:251665408;mso-width-relative:page;mso-height-relative:page;" filled="f" stroked="t" coordsize="2678,13" o:gfxdata="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DGP4b21QAAAAkBAAAPAAAAAAAAAAEAIAAAACIAAABkcnMvZG93bnJldi54&#10;bWxQSwECFAAUAAAACACHTuJAe6Nio+ECAAAQBgAADgAAAAAAAAABACAAAAAkAQAAZHJzL2Uyb0Rv&#10;Yy54bWxQSwUGAAAAAAYABgBZAQAAdwYAAAAA&#10;" path="m0,13l2678,0e">
                <v:path o:connectlocs="0,8255;1700530,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67456" behindDoc="0" locked="0" layoutInCell="1" allowOverlap="1">
                <wp:simplePos x="0" y="0"/>
                <wp:positionH relativeFrom="column">
                  <wp:posOffset>494665</wp:posOffset>
                </wp:positionH>
                <wp:positionV relativeFrom="paragraph">
                  <wp:posOffset>316865</wp:posOffset>
                </wp:positionV>
                <wp:extent cx="3810" cy="328930"/>
                <wp:effectExtent l="8890" t="12065" r="6350" b="11430"/>
                <wp:wrapNone/>
                <wp:docPr id="40" name="任意多边形: 形状 40"/>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40" o:spid="_x0000_s1026" o:spt="100" style="position:absolute;left:0pt;margin-left:38.95pt;margin-top:24.95pt;height:25.9pt;width:0.3pt;z-index:251667456;mso-width-relative:page;mso-height-relative:page;" filled="f" stroked="t" coordsize="6,518" o:gfxdata="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JstodHYAAAACAEAAA8AAAAAAAAAAQAgAAAAIgAAAGRycy9kb3ducmV2LnhtbFBL&#10;AQIUABQAAAAIAIdO4kAZI4LU2gIAAAUGAAAOAAAAAAAAAAEAIAAAACcBAABkcnMvZTJvRG9jLnht&#10;bFBLBQYAAAAABgAGAFkBAABzBg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64384" behindDoc="0" locked="0" layoutInCell="1" allowOverlap="1">
                <wp:simplePos x="0" y="0"/>
                <wp:positionH relativeFrom="column">
                  <wp:posOffset>501650</wp:posOffset>
                </wp:positionH>
                <wp:positionV relativeFrom="paragraph">
                  <wp:posOffset>320675</wp:posOffset>
                </wp:positionV>
                <wp:extent cx="1600200" cy="0"/>
                <wp:effectExtent l="6350" t="6350" r="12700" b="12700"/>
                <wp:wrapNone/>
                <wp:docPr id="39" name="直接连接符 39"/>
                <wp:cNvGraphicFramePr/>
                <a:graphic xmlns:a="http://schemas.openxmlformats.org/drawingml/2006/main">
                  <a:graphicData uri="http://schemas.microsoft.com/office/word/2010/wordprocessingShape">
                    <wps:wsp>
                      <wps:cNvCnPr>
                        <a:cxnSpLocks noChangeShapeType="1"/>
                      </wps:cNvCnPr>
                      <wps:spPr bwMode="auto">
                        <a:xfrm flipH="1">
                          <a:off x="0" y="0"/>
                          <a:ext cx="16002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margin-left:39.5pt;margin-top:25.25pt;height:0pt;width:126pt;z-index:251664384;mso-width-relative:page;mso-height-relative:page;" filled="f" stroked="t" coordsize="21600,21600" o:gfxdata="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w8E2/VAAAACAEAAA8AAAAAAAAAAQAgAAAAIgAAAGRycy9kb3ducmV2LnhtbFBLAQIUABQAAAAI&#10;AIdO4kBgIP2J8AEAAMQDAAAOAAAAAAAAAAEAIAAAACQBAABkcnMvZTJvRG9jLnhtbFBLBQYAAAAA&#10;BgAGAFkBAACGBQAAAAA=&#10;">
                <v:fill on="f" focussize="0,0"/>
                <v:stroke color="#000000" joinstyle="round"/>
                <v:imagedata o:title=""/>
                <o:lock v:ext="edit" aspectratio="f"/>
              </v:lin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60288" behindDoc="0" locked="0" layoutInCell="1" allowOverlap="1">
                <wp:simplePos x="0" y="0"/>
                <wp:positionH relativeFrom="column">
                  <wp:posOffset>2101850</wp:posOffset>
                </wp:positionH>
                <wp:positionV relativeFrom="paragraph">
                  <wp:posOffset>88900</wp:posOffset>
                </wp:positionV>
                <wp:extent cx="1398270" cy="450850"/>
                <wp:effectExtent l="6350" t="12700" r="5080" b="12700"/>
                <wp:wrapNone/>
                <wp:docPr id="38" name="矩形 38"/>
                <wp:cNvGraphicFramePr/>
                <a:graphic xmlns:a="http://schemas.openxmlformats.org/drawingml/2006/main">
                  <a:graphicData uri="http://schemas.microsoft.com/office/word/2010/wordprocessingShape">
                    <wps:wsp>
                      <wps:cNvSpPr>
                        <a:spLocks noChangeArrowheads="1"/>
                      </wps:cNvSpPr>
                      <wps:spPr bwMode="auto">
                        <a:xfrm>
                          <a:off x="0" y="0"/>
                          <a:ext cx="1398270" cy="450850"/>
                        </a:xfrm>
                        <a:prstGeom prst="rect">
                          <a:avLst/>
                        </a:prstGeom>
                        <a:noFill/>
                        <a:ln w="9525">
                          <a:solidFill>
                            <a:srgbClr val="000000"/>
                          </a:solidFill>
                          <a:miter lim="800000"/>
                        </a:ln>
                        <a:effectLst/>
                      </wps:spPr>
                      <wps:txbx>
                        <w:txbxContent>
                          <w:p>
                            <w:pPr>
                              <w:rPr>
                                <w:rFonts w:ascii="仿宋_GB2312" w:hAnsi="仿宋" w:eastAsia="仿宋_GB2312"/>
                                <w:spacing w:val="-6"/>
                                <w:sz w:val="24"/>
                              </w:rPr>
                            </w:pPr>
                            <w:r>
                              <w:rPr>
                                <w:rFonts w:hint="eastAsia" w:ascii="仿宋_GB2312" w:hAnsi="仿宋" w:eastAsia="仿宋_GB2312"/>
                                <w:spacing w:val="-6"/>
                                <w:sz w:val="24"/>
                              </w:rPr>
                              <w:t>区抗震救灾指挥部</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65.5pt;margin-top:7pt;height:35.5pt;width:110.1pt;z-index:251660288;mso-width-relative:page;mso-height-relative:page;" filled="f" stroked="t" coordsize="21600,21600" o:gfxdata="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Ln7RS1wAAAAkBAAAPAAAAAAAAAAEAIAAAACIAAABkcnMvZG93&#10;bnJldi54bWxQSwECFAAUAAAACACHTuJAEmxQlToCAABhBAAADgAAAAAAAAABACAAAAAmAQAAZHJz&#10;L2Uyb0RvYy54bWxQSwUGAAAAAAYABgBZAQAA0gUAAAAA&#10;">
                <v:fill on="f" focussize="0,0"/>
                <v:stroke color="#000000" miterlimit="8" joinstyle="miter"/>
                <v:imagedata o:title=""/>
                <o:lock v:ext="edit" aspectratio="f"/>
                <v:textbox>
                  <w:txbxContent>
                    <w:p>
                      <w:pPr>
                        <w:rPr>
                          <w:rFonts w:ascii="仿宋_GB2312" w:hAnsi="仿宋" w:eastAsia="仿宋_GB2312"/>
                          <w:spacing w:val="-6"/>
                          <w:sz w:val="24"/>
                        </w:rPr>
                      </w:pPr>
                      <w:r>
                        <w:rPr>
                          <w:rFonts w:hint="eastAsia" w:ascii="仿宋_GB2312" w:hAnsi="仿宋" w:eastAsia="仿宋_GB2312"/>
                          <w:spacing w:val="-6"/>
                          <w:sz w:val="24"/>
                        </w:rPr>
                        <w:t>区抗震救灾指挥部</w:t>
                      </w:r>
                    </w:p>
                  </w:txbxContent>
                </v:textbox>
              </v:rect>
            </w:pict>
          </mc:Fallback>
        </mc:AlternateContent>
      </w:r>
    </w:p>
    <w:p>
      <w:pPr>
        <w:autoSpaceDE w:val="0"/>
        <w:autoSpaceDN w:val="0"/>
        <w:snapToGrid w:val="0"/>
        <w:spacing w:line="560" w:lineRule="exact"/>
        <w:ind w:firstLine="560" w:firstLineChars="200"/>
        <w:jc w:val="left"/>
        <w:rPr>
          <w:rFonts w:ascii="Times New Roman" w:hAnsi="Times New Roman" w:eastAsia="仿宋" w:cs="Times New Roman"/>
          <w:snapToGrid w:val="0"/>
          <w:kern w:val="0"/>
          <w:sz w:val="28"/>
          <w:szCs w:val="20"/>
        </w:rPr>
      </w:pP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63360" behindDoc="0" locked="0" layoutInCell="1" allowOverlap="1">
                <wp:simplePos x="0" y="0"/>
                <wp:positionH relativeFrom="column">
                  <wp:posOffset>4600575</wp:posOffset>
                </wp:positionH>
                <wp:positionV relativeFrom="paragraph">
                  <wp:posOffset>277495</wp:posOffset>
                </wp:positionV>
                <wp:extent cx="1266825" cy="561975"/>
                <wp:effectExtent l="9525" t="10795" r="9525" b="8255"/>
                <wp:wrapNone/>
                <wp:docPr id="37" name="矩形 37"/>
                <wp:cNvGraphicFramePr/>
                <a:graphic xmlns:a="http://schemas.openxmlformats.org/drawingml/2006/main">
                  <a:graphicData uri="http://schemas.microsoft.com/office/word/2010/wordprocessingShape">
                    <wps:wsp>
                      <wps:cNvSpPr>
                        <a:spLocks noChangeArrowheads="1"/>
                      </wps:cNvSpPr>
                      <wps:spPr bwMode="auto">
                        <a:xfrm>
                          <a:off x="0" y="0"/>
                          <a:ext cx="1266825" cy="561975"/>
                        </a:xfrm>
                        <a:prstGeom prst="rect">
                          <a:avLst/>
                        </a:prstGeom>
                        <a:noFill/>
                        <a:ln w="9525">
                          <a:solidFill>
                            <a:srgbClr val="000000"/>
                          </a:solidFill>
                          <a:miter lim="200000"/>
                        </a:ln>
                      </wps:spPr>
                      <wps:txbx>
                        <w:txbxContent>
                          <w:p>
                            <w:pPr>
                              <w:rPr>
                                <w:rFonts w:ascii="仿宋_GB2312" w:hAnsi="仿宋" w:eastAsia="仿宋_GB2312"/>
                                <w:spacing w:val="-6"/>
                                <w:sz w:val="24"/>
                              </w:rPr>
                            </w:pPr>
                            <w:r>
                              <w:rPr>
                                <w:rFonts w:hint="eastAsia" w:ascii="仿宋_GB2312" w:hAnsi="仿宋" w:eastAsia="仿宋_GB2312"/>
                                <w:spacing w:val="-6"/>
                                <w:sz w:val="24"/>
                              </w:rPr>
                              <w:t>乡街、开发区抗震救灾指挥机构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62.25pt;margin-top:21.85pt;height:44.25pt;width:99.75pt;z-index:251663360;mso-width-relative:page;mso-height-relative:page;" filled="f" stroked="t" coordsize="21600,21600" o:gfxdata="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LNDJR2AAAAAoBAAAPAAAAAAAAAAEAIAAAACIAAABkcnMvZG93bnJl&#10;di54bWxQSwECFAAUAAAACACHTuJAXt9tlDYCAABTBAAADgAAAAAAAAABACAAAAAnAQAAZHJzL2Uy&#10;b0RvYy54bWxQSwUGAAAAAAYABgBZAQAAzwUAAAAA&#10;">
                <v:fill on="f" focussize="0,0"/>
                <v:stroke color="#000000" miterlimit="2" joinstyle="miter"/>
                <v:imagedata o:title=""/>
                <o:lock v:ext="edit" aspectratio="f"/>
                <v:textbox>
                  <w:txbxContent>
                    <w:p>
                      <w:pPr>
                        <w:rPr>
                          <w:rFonts w:ascii="仿宋_GB2312" w:hAnsi="仿宋" w:eastAsia="仿宋_GB2312"/>
                          <w:spacing w:val="-6"/>
                          <w:sz w:val="24"/>
                        </w:rPr>
                      </w:pPr>
                      <w:r>
                        <w:rPr>
                          <w:rFonts w:hint="eastAsia" w:ascii="仿宋_GB2312" w:hAnsi="仿宋" w:eastAsia="仿宋_GB2312"/>
                          <w:spacing w:val="-6"/>
                          <w:sz w:val="24"/>
                        </w:rPr>
                        <w:t>乡街、开发区抗震救灾指挥机构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70528" behindDoc="0" locked="0" layoutInCell="1" allowOverlap="1">
                <wp:simplePos x="0" y="0"/>
                <wp:positionH relativeFrom="column">
                  <wp:posOffset>2799715</wp:posOffset>
                </wp:positionH>
                <wp:positionV relativeFrom="paragraph">
                  <wp:posOffset>184150</wp:posOffset>
                </wp:positionV>
                <wp:extent cx="635" cy="894715"/>
                <wp:effectExtent l="8890" t="12700" r="9525" b="6985"/>
                <wp:wrapNone/>
                <wp:docPr id="36" name="任意多边形: 形状 36"/>
                <wp:cNvGraphicFramePr/>
                <a:graphic xmlns:a="http://schemas.openxmlformats.org/drawingml/2006/main">
                  <a:graphicData uri="http://schemas.microsoft.com/office/word/2010/wordprocessingShape">
                    <wps:wsp>
                      <wps:cNvSpPr/>
                      <wps:spPr bwMode="auto">
                        <a:xfrm>
                          <a:off x="0" y="0"/>
                          <a:ext cx="635" cy="894715"/>
                        </a:xfrm>
                        <a:custGeom>
                          <a:avLst/>
                          <a:gdLst>
                            <a:gd name="T0" fmla="*/ 1 w 1"/>
                            <a:gd name="T1" fmla="*/ 0 h 1409"/>
                            <a:gd name="T2" fmla="*/ 0 w 1"/>
                            <a:gd name="T3" fmla="*/ 1409 h 1409"/>
                          </a:gdLst>
                          <a:ahLst/>
                          <a:cxnLst>
                            <a:cxn ang="0">
                              <a:pos x="T0" y="T1"/>
                            </a:cxn>
                            <a:cxn ang="0">
                              <a:pos x="T2" y="T3"/>
                            </a:cxn>
                          </a:cxnLst>
                          <a:rect l="0" t="0" r="r" b="b"/>
                          <a:pathLst>
                            <a:path w="1" h="1409">
                              <a:moveTo>
                                <a:pt x="1" y="0"/>
                              </a:moveTo>
                              <a:lnTo>
                                <a:pt x="0" y="1409"/>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36" o:spid="_x0000_s1026" o:spt="100" style="position:absolute;left:0pt;margin-left:220.45pt;margin-top:14.5pt;height:70.45pt;width:0.05pt;z-index:251670528;mso-width-relative:page;mso-height-relative:page;" filled="f" stroked="t" coordsize="1,1409" o:gfxdata="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PqPJW9kAAAAKAQAADwAAAAAAAAABACAAAAAiAAAAZHJzL2Rvd25yZXYu&#10;eG1sUEsBAhQAFAAAAAgAh07iQPhrh2jeAgAACQYAAA4AAAAAAAAAAQAgAAAAKAEAAGRycy9lMm9E&#10;b2MueG1sUEsFBgAAAAAGAAYAWQEAAHgGAAAAAA==&#10;" path="m1,0l0,1409e">
                <v:path o:connectlocs="635,0;0,894715"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61312" behindDoc="0" locked="0" layoutInCell="1" allowOverlap="1">
                <wp:simplePos x="0" y="0"/>
                <wp:positionH relativeFrom="column">
                  <wp:posOffset>-200025</wp:posOffset>
                </wp:positionH>
                <wp:positionV relativeFrom="paragraph">
                  <wp:posOffset>278765</wp:posOffset>
                </wp:positionV>
                <wp:extent cx="1398270" cy="561975"/>
                <wp:effectExtent l="9525" t="12065" r="11430" b="6985"/>
                <wp:wrapNone/>
                <wp:docPr id="35" name="矩形 35"/>
                <wp:cNvGraphicFramePr/>
                <a:graphic xmlns:a="http://schemas.openxmlformats.org/drawingml/2006/main">
                  <a:graphicData uri="http://schemas.microsoft.com/office/word/2010/wordprocessingShape">
                    <wps:wsp>
                      <wps:cNvSpPr>
                        <a:spLocks noChangeArrowheads="1"/>
                      </wps:cNvSpPr>
                      <wps:spPr bwMode="auto">
                        <a:xfrm>
                          <a:off x="0" y="0"/>
                          <a:ext cx="1398270" cy="561975"/>
                        </a:xfrm>
                        <a:prstGeom prst="rect">
                          <a:avLst/>
                        </a:prstGeom>
                        <a:noFill/>
                        <a:ln w="9525">
                          <a:solidFill>
                            <a:srgbClr val="000000"/>
                          </a:solidFill>
                          <a:miter lim="200000"/>
                        </a:ln>
                      </wps:spPr>
                      <wps:txbx>
                        <w:txbxContent>
                          <w:p>
                            <w:pPr>
                              <w:rPr>
                                <w:rFonts w:ascii="仿宋_GB2312" w:hAnsi="仿宋" w:eastAsia="仿宋_GB2312"/>
                                <w:spacing w:val="-6"/>
                                <w:sz w:val="24"/>
                              </w:rPr>
                            </w:pPr>
                            <w:r>
                              <w:rPr>
                                <w:rFonts w:hint="eastAsia" w:ascii="仿宋_GB2312" w:hAnsi="仿宋" w:eastAsia="仿宋_GB2312"/>
                                <w:spacing w:val="-6"/>
                                <w:sz w:val="24"/>
                              </w:rPr>
                              <w:t>地震现场指挥部</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5.75pt;margin-top:21.95pt;height:44.25pt;width:110.1pt;z-index:251661312;mso-width-relative:page;mso-height-relative:page;" filled="f" stroked="t" coordsize="21600,21600" o:gfxdata="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pj982QAAAAoBAAAPAAAAAAAAAAEAIAAAACIAAABkcnMvZG93&#10;bnJldi54bWxQSwECFAAUAAAACACHTuJA0GZaMTgCAABTBAAADgAAAAAAAAABACAAAAAoAQAAZHJz&#10;L2Uyb0RvYy54bWxQSwUGAAAAAAYABgBZAQAA0gUAAAAA&#10;">
                <v:fill on="f" focussize="0,0"/>
                <v:stroke color="#000000" miterlimit="2" joinstyle="miter"/>
                <v:imagedata o:title=""/>
                <o:lock v:ext="edit" aspectratio="f"/>
                <v:textbox>
                  <w:txbxContent>
                    <w:p>
                      <w:pPr>
                        <w:rPr>
                          <w:rFonts w:ascii="仿宋_GB2312" w:hAnsi="仿宋" w:eastAsia="仿宋_GB2312"/>
                          <w:spacing w:val="-6"/>
                          <w:sz w:val="24"/>
                        </w:rPr>
                      </w:pPr>
                      <w:r>
                        <w:rPr>
                          <w:rFonts w:hint="eastAsia" w:ascii="仿宋_GB2312" w:hAnsi="仿宋" w:eastAsia="仿宋_GB2312"/>
                          <w:spacing w:val="-6"/>
                          <w:sz w:val="24"/>
                        </w:rPr>
                        <w:t>地震现场指挥部</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62336" behindDoc="0" locked="0" layoutInCell="1" allowOverlap="1">
                <wp:simplePos x="0" y="0"/>
                <wp:positionH relativeFrom="column">
                  <wp:posOffset>3000375</wp:posOffset>
                </wp:positionH>
                <wp:positionV relativeFrom="paragraph">
                  <wp:posOffset>288925</wp:posOffset>
                </wp:positionV>
                <wp:extent cx="1398270" cy="561975"/>
                <wp:effectExtent l="9525" t="12700" r="11430" b="6350"/>
                <wp:wrapNone/>
                <wp:docPr id="34" name="矩形 34"/>
                <wp:cNvGraphicFramePr/>
                <a:graphic xmlns:a="http://schemas.openxmlformats.org/drawingml/2006/main">
                  <a:graphicData uri="http://schemas.microsoft.com/office/word/2010/wordprocessingShape">
                    <wps:wsp>
                      <wps:cNvSpPr>
                        <a:spLocks noChangeArrowheads="1"/>
                      </wps:cNvSpPr>
                      <wps:spPr bwMode="auto">
                        <a:xfrm>
                          <a:off x="0" y="0"/>
                          <a:ext cx="1398270" cy="561975"/>
                        </a:xfrm>
                        <a:prstGeom prst="rect">
                          <a:avLst/>
                        </a:prstGeom>
                        <a:noFill/>
                        <a:ln w="9525">
                          <a:solidFill>
                            <a:srgbClr val="000000"/>
                          </a:solidFill>
                          <a:miter lim="200000"/>
                        </a:ln>
                      </wps:spPr>
                      <wps:txbx>
                        <w:txbxContent>
                          <w:p>
                            <w:pPr>
                              <w:rPr>
                                <w:rFonts w:hint="eastAsia" w:ascii="仿宋_GB2312" w:hAnsi="仿宋" w:eastAsia="仿宋_GB2312"/>
                                <w:spacing w:val="-6"/>
                                <w:sz w:val="24"/>
                              </w:rPr>
                            </w:pPr>
                            <w:r>
                              <w:rPr>
                                <w:rFonts w:hint="eastAsia" w:ascii="仿宋_GB2312" w:hAnsi="仿宋" w:eastAsia="仿宋_GB2312"/>
                                <w:spacing w:val="-6"/>
                                <w:sz w:val="24"/>
                              </w:rPr>
                              <w:t>区抗震救灾指挥部办公室</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6.25pt;margin-top:22.75pt;height:44.25pt;width:110.1pt;z-index:251662336;mso-width-relative:page;mso-height-relative:page;" filled="f" stroked="t" coordsize="21600,21600" o:gfxdata="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NCSnc1wAAAAoBAAAPAAAAAAAAAAEAIAAAACIAAABkcnMvZG93bnJl&#10;di54bWxQSwECFAAUAAAACACHTuJAMprwxjcCAABTBAAADgAAAAAAAAABACAAAAAmAQAAZHJzL2Uy&#10;b0RvYy54bWxQSwUGAAAAAAYABgBZAQAAzwUAAAAA&#10;">
                <v:fill on="f" focussize="0,0"/>
                <v:stroke color="#000000" miterlimit="2" joinstyle="miter"/>
                <v:imagedata o:title=""/>
                <o:lock v:ext="edit" aspectratio="f"/>
                <v:textbox>
                  <w:txbxContent>
                    <w:p>
                      <w:pPr>
                        <w:rPr>
                          <w:rFonts w:hint="eastAsia" w:ascii="仿宋_GB2312" w:hAnsi="仿宋" w:eastAsia="仿宋_GB2312"/>
                          <w:spacing w:val="-6"/>
                          <w:sz w:val="24"/>
                        </w:rPr>
                      </w:pPr>
                      <w:r>
                        <w:rPr>
                          <w:rFonts w:hint="eastAsia" w:ascii="仿宋_GB2312" w:hAnsi="仿宋" w:eastAsia="仿宋_GB2312"/>
                          <w:spacing w:val="-6"/>
                          <w:sz w:val="24"/>
                        </w:rPr>
                        <w:t>区抗震救灾指挥部办公室</w:t>
                      </w:r>
                    </w:p>
                  </w:txbxContent>
                </v:textbox>
              </v:rect>
            </w:pict>
          </mc:Fallback>
        </mc:AlternateContent>
      </w:r>
    </w:p>
    <w:p>
      <w:pPr>
        <w:autoSpaceDE w:val="0"/>
        <w:autoSpaceDN w:val="0"/>
        <w:snapToGrid w:val="0"/>
        <w:spacing w:line="560" w:lineRule="exact"/>
        <w:ind w:firstLine="560" w:firstLineChars="200"/>
        <w:jc w:val="left"/>
        <w:rPr>
          <w:rFonts w:ascii="Times New Roman" w:hAnsi="Times New Roman" w:eastAsia="仿宋" w:cs="Times New Roman"/>
          <w:snapToGrid w:val="0"/>
          <w:kern w:val="0"/>
          <w:sz w:val="28"/>
          <w:szCs w:val="20"/>
        </w:rPr>
      </w:pPr>
    </w:p>
    <w:p>
      <w:pPr>
        <w:autoSpaceDE w:val="0"/>
        <w:autoSpaceDN w:val="0"/>
        <w:snapToGrid w:val="0"/>
        <w:spacing w:line="560" w:lineRule="exact"/>
        <w:ind w:firstLine="560" w:firstLineChars="200"/>
        <w:jc w:val="left"/>
        <w:rPr>
          <w:rFonts w:ascii="Times New Roman" w:hAnsi="Times New Roman" w:eastAsia="仿宋" w:cs="Times New Roman"/>
          <w:snapToGrid w:val="0"/>
          <w:kern w:val="0"/>
          <w:sz w:val="28"/>
          <w:szCs w:val="20"/>
        </w:rPr>
      </w:pP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92032" behindDoc="0" locked="0" layoutInCell="1" allowOverlap="1">
                <wp:simplePos x="0" y="0"/>
                <wp:positionH relativeFrom="column">
                  <wp:posOffset>3359785</wp:posOffset>
                </wp:positionH>
                <wp:positionV relativeFrom="paragraph">
                  <wp:posOffset>357505</wp:posOffset>
                </wp:positionV>
                <wp:extent cx="3810" cy="328930"/>
                <wp:effectExtent l="6985" t="5080" r="8255" b="8890"/>
                <wp:wrapNone/>
                <wp:docPr id="33" name="任意多边形: 形状 33"/>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33" o:spid="_x0000_s1026" o:spt="100" style="position:absolute;left:0pt;margin-left:264.55pt;margin-top:28.15pt;height:25.9pt;width:0.3pt;z-index:251692032;mso-width-relative:page;mso-height-relative:page;" filled="f" stroked="t" coordsize="6,518" o:gfxdata="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Bl52M82AAAAAoBAAAPAAAAAAAAAAEAIAAAACIAAABkcnMvZG93bnJldi54&#10;bWxQSwECFAAUAAAACACHTuJAdC8FV94CAAAFBgAADgAAAAAAAAABACAAAAAnAQAAZHJzL2Uyb0Rv&#10;Yy54bWxQSwUGAAAAAAYABgBZAQAAdwY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93056" behindDoc="0" locked="0" layoutInCell="1" allowOverlap="1">
                <wp:simplePos x="0" y="0"/>
                <wp:positionH relativeFrom="column">
                  <wp:posOffset>4456430</wp:posOffset>
                </wp:positionH>
                <wp:positionV relativeFrom="paragraph">
                  <wp:posOffset>357505</wp:posOffset>
                </wp:positionV>
                <wp:extent cx="3810" cy="328930"/>
                <wp:effectExtent l="8255" t="5080" r="6985" b="8890"/>
                <wp:wrapNone/>
                <wp:docPr id="32" name="任意多边形: 形状 32"/>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32" o:spid="_x0000_s1026" o:spt="100" style="position:absolute;left:0pt;margin-left:350.9pt;margin-top:28.15pt;height:25.9pt;width:0.3pt;z-index:251693056;mso-width-relative:page;mso-height-relative:page;" filled="f" stroked="t" coordsize="6,518" o:gfxdata="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vT8oDtkAAAAKAQAADwAAAAAAAAABACAAAAAiAAAAZHJzL2Rvd25yZXYu&#10;eG1sUEsBAhQAFAAAAAgAh07iQGijBw3eAgAABQYAAA4AAAAAAAAAAQAgAAAAKAEAAGRycy9lMm9E&#10;b2MueG1sUEsFBgAAAAAGAAYAWQEAAHgGA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95104" behindDoc="0" locked="0" layoutInCell="1" allowOverlap="1">
                <wp:simplePos x="0" y="0"/>
                <wp:positionH relativeFrom="column">
                  <wp:posOffset>4990465</wp:posOffset>
                </wp:positionH>
                <wp:positionV relativeFrom="paragraph">
                  <wp:posOffset>357505</wp:posOffset>
                </wp:positionV>
                <wp:extent cx="3810" cy="328930"/>
                <wp:effectExtent l="8890" t="5080" r="6350" b="8890"/>
                <wp:wrapNone/>
                <wp:docPr id="31" name="任意多边形: 形状 31"/>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31" o:spid="_x0000_s1026" o:spt="100" style="position:absolute;left:0pt;margin-left:392.95pt;margin-top:28.15pt;height:25.9pt;width:0.3pt;z-index:251695104;mso-width-relative:page;mso-height-relative:page;" filled="f" stroked="t" coordsize="6,518" o:gfxdata="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m6luGtkAAAAKAQAADwAAAAAAAAABACAAAAAiAAAAZHJzL2Rvd25yZXYu&#10;eG1sUEsBAhQAFAAAAAgAh07iQEw3AOPeAgAABQYAAA4AAAAAAAAAAQAgAAAAKAEAAGRycy9lMm9E&#10;b2MueG1sUEsFBgAAAAAGAAYAWQEAAHgGA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91008" behindDoc="0" locked="0" layoutInCell="1" allowOverlap="1">
                <wp:simplePos x="0" y="0"/>
                <wp:positionH relativeFrom="column">
                  <wp:posOffset>2835910</wp:posOffset>
                </wp:positionH>
                <wp:positionV relativeFrom="paragraph">
                  <wp:posOffset>357505</wp:posOffset>
                </wp:positionV>
                <wp:extent cx="3810" cy="328930"/>
                <wp:effectExtent l="6985" t="5080" r="8255" b="8890"/>
                <wp:wrapNone/>
                <wp:docPr id="30" name="任意多边形: 形状 30"/>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30" o:spid="_x0000_s1026" o:spt="100" style="position:absolute;left:0pt;margin-left:223.3pt;margin-top:28.15pt;height:25.9pt;width:0.3pt;z-index:251691008;mso-width-relative:page;mso-height-relative:page;" filled="f" stroked="t" coordsize="6,518" o:gfxdata="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0UlsItoAAAAKAQAADwAAAAAAAAABACAAAAAiAAAAZHJzL2Rvd25yZXYueG1s&#10;UEsBAhQAFAAAAAgAh07iQFC7ArnaAgAABQYAAA4AAAAAAAAAAQAgAAAAKQEAAGRycy9lMm9Eb2Mu&#10;eG1sUEsFBgAAAAAGAAYAWQEAAHUGA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89984" behindDoc="0" locked="0" layoutInCell="1" allowOverlap="1">
                <wp:simplePos x="0" y="0"/>
                <wp:positionH relativeFrom="column">
                  <wp:posOffset>2347595</wp:posOffset>
                </wp:positionH>
                <wp:positionV relativeFrom="paragraph">
                  <wp:posOffset>352425</wp:posOffset>
                </wp:positionV>
                <wp:extent cx="3810" cy="328930"/>
                <wp:effectExtent l="13970" t="9525" r="10795" b="13970"/>
                <wp:wrapNone/>
                <wp:docPr id="29" name="任意多边形: 形状 29"/>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29" o:spid="_x0000_s1026" o:spt="100" style="position:absolute;left:0pt;margin-left:184.85pt;margin-top:27.75pt;height:25.9pt;width:0.3pt;z-index:251689984;mso-width-relative:page;mso-height-relative:page;" filled="f" stroked="t" coordsize="6,518" o:gfxdata="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BmmemHZAAAACgEAAA8AAAAAAAAAAQAgAAAAIgAAAGRycy9kb3ducmV2Lnht&#10;bFBLAQIUABQAAAAIAIdO4kCsA9xK3AIAAAUGAAAOAAAAAAAAAAEAIAAAACgBAABkcnMvZTJvRG9j&#10;LnhtbFBLBQYAAAAABgAGAFkBAAB2Bg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66432" behindDoc="0" locked="0" layoutInCell="1" allowOverlap="1">
                <wp:simplePos x="0" y="0"/>
                <wp:positionH relativeFrom="column">
                  <wp:posOffset>-200025</wp:posOffset>
                </wp:positionH>
                <wp:positionV relativeFrom="paragraph">
                  <wp:posOffset>360045</wp:posOffset>
                </wp:positionV>
                <wp:extent cx="5771515" cy="4445"/>
                <wp:effectExtent l="9525" t="7620" r="10160" b="6985"/>
                <wp:wrapNone/>
                <wp:docPr id="28" name="任意多边形: 形状 28"/>
                <wp:cNvGraphicFramePr/>
                <a:graphic xmlns:a="http://schemas.openxmlformats.org/drawingml/2006/main">
                  <a:graphicData uri="http://schemas.microsoft.com/office/word/2010/wordprocessingShape">
                    <wps:wsp>
                      <wps:cNvSpPr/>
                      <wps:spPr bwMode="auto">
                        <a:xfrm>
                          <a:off x="0" y="0"/>
                          <a:ext cx="5771515" cy="4445"/>
                        </a:xfrm>
                        <a:custGeom>
                          <a:avLst/>
                          <a:gdLst>
                            <a:gd name="T0" fmla="*/ 0 w 9089"/>
                            <a:gd name="T1" fmla="*/ 0 h 7"/>
                            <a:gd name="T2" fmla="*/ 9089 w 9089"/>
                            <a:gd name="T3" fmla="*/ 7 h 7"/>
                          </a:gdLst>
                          <a:ahLst/>
                          <a:cxnLst>
                            <a:cxn ang="0">
                              <a:pos x="T0" y="T1"/>
                            </a:cxn>
                            <a:cxn ang="0">
                              <a:pos x="T2" y="T3"/>
                            </a:cxn>
                          </a:cxnLst>
                          <a:rect l="0" t="0" r="r" b="b"/>
                          <a:pathLst>
                            <a:path w="9089" h="7">
                              <a:moveTo>
                                <a:pt x="0" y="0"/>
                              </a:moveTo>
                              <a:lnTo>
                                <a:pt x="9089" y="7"/>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28" o:spid="_x0000_s1026" o:spt="100" style="position:absolute;left:0pt;margin-left:-15.75pt;margin-top:28.35pt;height:0.35pt;width:454.45pt;z-index:251666432;mso-width-relative:page;mso-height-relative:page;" filled="f" stroked="t" coordsize="9089,7" o:gfxdata="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kL6AldgAAAAJAQAADwAAAAAAAAABACAAAAAiAAAAZHJzL2Rvd25yZXYueG1sUEsB&#10;AhQAFAAAAAgAh07iQMUGvovZAgAACwYAAA4AAAAAAAAAAQAgAAAAJwEAAGRycy9lMm9Eb2MueG1s&#10;UEsFBgAAAAAGAAYAWQEAAHIGAAAAAA==&#10;" path="m0,0l9089,7e">
                <v:path o:connectlocs="0,0;5771515,4445"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87936" behindDoc="0" locked="0" layoutInCell="1" allowOverlap="1">
                <wp:simplePos x="0" y="0"/>
                <wp:positionH relativeFrom="column">
                  <wp:posOffset>5570220</wp:posOffset>
                </wp:positionH>
                <wp:positionV relativeFrom="paragraph">
                  <wp:posOffset>357505</wp:posOffset>
                </wp:positionV>
                <wp:extent cx="3810" cy="328930"/>
                <wp:effectExtent l="7620" t="5080" r="7620" b="8890"/>
                <wp:wrapNone/>
                <wp:docPr id="27" name="任意多边形: 形状 27"/>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27" o:spid="_x0000_s1026" o:spt="100" style="position:absolute;left:0pt;margin-left:438.6pt;margin-top:28.15pt;height:25.9pt;width:0.3pt;z-index:251687936;mso-width-relative:page;mso-height-relative:page;" filled="f" stroked="t" coordsize="6,518" o:gfxdata="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yWUZw9gAAAAKAQAADwAAAAAAAAABACAAAAAiAAAAZHJzL2Rvd25yZXYueG1s&#10;UEsBAhQAFAAAAAgAh07iQIZHJfDcAgAABQYAAA4AAAAAAAAAAQAgAAAAJwEAAGRycy9lMm9Eb2Mu&#10;eG1sUEsFBgAAAAAGAAYAWQEAAHUGA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85888" behindDoc="0" locked="0" layoutInCell="1" allowOverlap="1">
                <wp:simplePos x="0" y="0"/>
                <wp:positionH relativeFrom="column">
                  <wp:posOffset>1318895</wp:posOffset>
                </wp:positionH>
                <wp:positionV relativeFrom="paragraph">
                  <wp:posOffset>357505</wp:posOffset>
                </wp:positionV>
                <wp:extent cx="3810" cy="328930"/>
                <wp:effectExtent l="13970" t="5080" r="10795" b="8890"/>
                <wp:wrapNone/>
                <wp:docPr id="26" name="任意多边形: 形状 26"/>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26" o:spid="_x0000_s1026" o:spt="100" style="position:absolute;left:0pt;margin-left:103.85pt;margin-top:28.15pt;height:25.9pt;width:0.3pt;z-index:251685888;mso-width-relative:page;mso-height-relative:page;" filled="f" stroked="t" coordsize="6,518" o:gfxdata="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Nd03ofZAAAACgEAAA8AAAAAAAAAAQAgAAAAIgAAAGRycy9kb3ducmV2&#10;LnhtbFBLAQIUABQAAAAIAIdO4kCayyeq3wIAAAUGAAAOAAAAAAAAAAEAIAAAACgBAABkcnMvZTJv&#10;RG9jLnhtbFBLBQYAAAAABgAGAFkBAAB5Bg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84864" behindDoc="0" locked="0" layoutInCell="1" allowOverlap="1">
                <wp:simplePos x="0" y="0"/>
                <wp:positionH relativeFrom="column">
                  <wp:posOffset>330200</wp:posOffset>
                </wp:positionH>
                <wp:positionV relativeFrom="paragraph">
                  <wp:posOffset>357505</wp:posOffset>
                </wp:positionV>
                <wp:extent cx="3810" cy="328930"/>
                <wp:effectExtent l="6350" t="5080" r="8890" b="8890"/>
                <wp:wrapNone/>
                <wp:docPr id="25" name="任意多边形: 形状 25"/>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25" o:spid="_x0000_s1026" o:spt="100" style="position:absolute;left:0pt;margin-left:26pt;margin-top:28.15pt;height:25.9pt;width:0.3pt;z-index:251684864;mso-width-relative:page;mso-height-relative:page;" filled="f" stroked="t" coordsize="6,518" o:gfxdata="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ANE/dd2AAAAAgBAAAPAAAAAAAAAAEAIAAAACIAAABkcnMvZG93bnJldi54bWxQ&#10;SwECFAAUAAAACACHTuJAvl8gRNsCAAAFBgAADgAAAAAAAAABACAAAAAnAQAAZHJzL2Uyb0RvYy54&#10;bWxQSwUGAAAAAAYABgBZAQAAdAY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83840" behindDoc="0" locked="0" layoutInCell="1" allowOverlap="1">
                <wp:simplePos x="0" y="0"/>
                <wp:positionH relativeFrom="column">
                  <wp:posOffset>-203835</wp:posOffset>
                </wp:positionH>
                <wp:positionV relativeFrom="paragraph">
                  <wp:posOffset>357505</wp:posOffset>
                </wp:positionV>
                <wp:extent cx="3810" cy="328930"/>
                <wp:effectExtent l="5715" t="5080" r="9525" b="8890"/>
                <wp:wrapNone/>
                <wp:docPr id="24" name="任意多边形: 形状 24"/>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24" o:spid="_x0000_s1026" o:spt="100" style="position:absolute;left:0pt;margin-left:-16.05pt;margin-top:28.15pt;height:25.9pt;width:0.3pt;z-index:251683840;mso-width-relative:page;mso-height-relative:page;" filled="f" stroked="t" coordsize="6,518" o:gfxdata="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EQmes7ZAAAACgEAAA8AAAAAAAAAAQAgAAAAIgAAAGRycy9kb3ducmV2Lnht&#10;bFBLAQIUABQAAAAIAIdO4kCi0yIe3AIAAAUGAAAOAAAAAAAAAAEAIAAAACgBAABkcnMvZTJvRG9j&#10;LnhtbFBLBQYAAAAABgAGAFkBAAB2BgAAAAA=&#10;" path="m6,0l0,518e">
                <v:path o:connectlocs="3810,0;0,328930" o:connectangles="0,0"/>
                <v:fill on="f" focussize="0,0"/>
                <v:stroke color="#000000" joinstyle="round"/>
                <v:imagedata o:title=""/>
                <o:lock v:ext="edit" aspectratio="f"/>
              </v:shape>
            </w:pict>
          </mc:Fallback>
        </mc:AlternateContent>
      </w:r>
    </w:p>
    <w:p>
      <w:pPr>
        <w:autoSpaceDE w:val="0"/>
        <w:autoSpaceDN w:val="0"/>
        <w:snapToGrid w:val="0"/>
        <w:spacing w:line="560" w:lineRule="exact"/>
        <w:ind w:firstLine="560" w:firstLineChars="200"/>
        <w:jc w:val="left"/>
        <w:rPr>
          <w:rFonts w:ascii="Times New Roman" w:hAnsi="Times New Roman" w:eastAsia="仿宋" w:cs="Times New Roman"/>
          <w:snapToGrid w:val="0"/>
          <w:kern w:val="0"/>
          <w:sz w:val="28"/>
          <w:szCs w:val="20"/>
        </w:rPr>
      </w:pP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82816" behindDoc="0" locked="0" layoutInCell="1" allowOverlap="1">
                <wp:simplePos x="0" y="0"/>
                <wp:positionH relativeFrom="column">
                  <wp:posOffset>5371465</wp:posOffset>
                </wp:positionH>
                <wp:positionV relativeFrom="paragraph">
                  <wp:posOffset>334645</wp:posOffset>
                </wp:positionV>
                <wp:extent cx="400050" cy="2054860"/>
                <wp:effectExtent l="8890" t="10795" r="10160" b="10795"/>
                <wp:wrapNone/>
                <wp:docPr id="23" name="矩形 23"/>
                <wp:cNvGraphicFramePr/>
                <a:graphic xmlns:a="http://schemas.openxmlformats.org/drawingml/2006/main">
                  <a:graphicData uri="http://schemas.microsoft.com/office/word/2010/wordprocessingShape">
                    <wps:wsp>
                      <wps:cNvSpPr>
                        <a:spLocks noChangeArrowheads="1"/>
                      </wps:cNvSpPr>
                      <wps:spPr bwMode="auto">
                        <a:xfrm>
                          <a:off x="0" y="0"/>
                          <a:ext cx="400050" cy="2054860"/>
                        </a:xfrm>
                        <a:prstGeom prst="rect">
                          <a:avLst/>
                        </a:prstGeom>
                        <a:noFill/>
                        <a:ln w="9525">
                          <a:solidFill>
                            <a:srgbClr val="000000"/>
                          </a:solidFill>
                          <a:miter lim="800000"/>
                        </a:ln>
                        <a:effectLst/>
                      </wps:spPr>
                      <wps:txbx>
                        <w:txbxContent>
                          <w:p>
                            <w:pPr>
                              <w:rPr>
                                <w:rFonts w:ascii="仿宋_GB2312" w:hAnsi="仿宋" w:eastAsia="仿宋_GB2312"/>
                                <w:sz w:val="24"/>
                              </w:rPr>
                            </w:pPr>
                            <w:r>
                              <w:rPr>
                                <w:rFonts w:hint="eastAsia" w:ascii="仿宋_GB2312" w:hAnsi="仿宋" w:eastAsia="仿宋_GB2312"/>
                                <w:sz w:val="24"/>
                              </w:rPr>
                              <w:t>信息发布及宣传报道组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22.95pt;margin-top:26.35pt;height:161.8pt;width:31.5pt;z-index:251682816;mso-width-relative:page;mso-height-relative:page;" filled="f" stroked="t" coordsize="21600,21600" o:gfxdata="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THpgLZAAAACgEAAA8AAAAAAAAAAQAgAAAAIgAAAGRycy9k&#10;b3ducmV2LnhtbFBLAQIUABQAAAAIAIdO4kDcnmztOgIAAGEEAAAOAAAAAAAAAAEAIAAAACgBAABk&#10;cnMvZTJvRG9jLnhtbFBLBQYAAAAABgAGAFkBAADUBQAAAAA=&#10;">
                <v:fill on="f" focussize="0,0"/>
                <v:stroke color="#000000" miterlimit="8" joinstyle="miter"/>
                <v:imagedata o:title=""/>
                <o:lock v:ext="edit" aspectratio="f"/>
                <v:textbox>
                  <w:txbxContent>
                    <w:p>
                      <w:pPr>
                        <w:rPr>
                          <w:rFonts w:ascii="仿宋_GB2312" w:hAnsi="仿宋" w:eastAsia="仿宋_GB2312"/>
                          <w:sz w:val="24"/>
                        </w:rPr>
                      </w:pPr>
                      <w:r>
                        <w:rPr>
                          <w:rFonts w:hint="eastAsia" w:ascii="仿宋_GB2312" w:hAnsi="仿宋" w:eastAsia="仿宋_GB2312"/>
                          <w:sz w:val="24"/>
                        </w:rPr>
                        <w:t>信息发布及宣传报道组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81792" behindDoc="0" locked="0" layoutInCell="1" allowOverlap="1">
                <wp:simplePos x="0" y="0"/>
                <wp:positionH relativeFrom="column">
                  <wp:posOffset>4810125</wp:posOffset>
                </wp:positionH>
                <wp:positionV relativeFrom="paragraph">
                  <wp:posOffset>328295</wp:posOffset>
                </wp:positionV>
                <wp:extent cx="400050" cy="2858770"/>
                <wp:effectExtent l="9525" t="13970" r="9525" b="13335"/>
                <wp:wrapNone/>
                <wp:docPr id="22" name="矩形 22"/>
                <wp:cNvGraphicFramePr/>
                <a:graphic xmlns:a="http://schemas.openxmlformats.org/drawingml/2006/main">
                  <a:graphicData uri="http://schemas.microsoft.com/office/word/2010/wordprocessingShape">
                    <wps:wsp>
                      <wps:cNvSpPr>
                        <a:spLocks noChangeArrowheads="1"/>
                      </wps:cNvSpPr>
                      <wps:spPr bwMode="auto">
                        <a:xfrm>
                          <a:off x="0" y="0"/>
                          <a:ext cx="400050" cy="2858770"/>
                        </a:xfrm>
                        <a:prstGeom prst="rect">
                          <a:avLst/>
                        </a:prstGeom>
                        <a:noFill/>
                        <a:ln w="9525">
                          <a:solidFill>
                            <a:srgbClr val="000000"/>
                          </a:solidFill>
                          <a:miter lim="800000"/>
                        </a:ln>
                        <a:effectLst/>
                      </wps:spPr>
                      <wps:txbx>
                        <w:txbxContent>
                          <w:p>
                            <w:pPr>
                              <w:rPr>
                                <w:rFonts w:ascii="仿宋_GB2312" w:hAnsi="仿宋" w:eastAsia="仿宋_GB2312"/>
                                <w:sz w:val="24"/>
                              </w:rPr>
                            </w:pPr>
                            <w:r>
                              <w:rPr>
                                <w:rFonts w:hint="eastAsia" w:ascii="仿宋_GB2312" w:hAnsi="仿宋" w:eastAsia="仿宋_GB2312"/>
                                <w:sz w:val="24"/>
                              </w:rPr>
                              <w:t>地震灾害调查及灾情损失</w:t>
                            </w:r>
                            <w:r>
                              <w:rPr>
                                <w:rFonts w:hint="eastAsia" w:ascii="仿宋_GB2312" w:hAnsi="仿宋" w:eastAsia="仿宋_GB2312"/>
                                <w:spacing w:val="-6"/>
                                <w:sz w:val="24"/>
                              </w:rPr>
                              <w:t>评估组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8.75pt;margin-top:25.85pt;height:225.1pt;width:31.5pt;z-index:251681792;mso-width-relative:page;mso-height-relative:page;" filled="f" stroked="t" coordsize="21600,21600" o:gfxdata="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xcaf01wAAAAoBAAAPAAAAAAAAAAEAIAAAACIAAABkcnMvZG93&#10;bnJldi54bWxQSwECFAAUAAAACACHTuJAit6E5joCAABhBAAADgAAAAAAAAABACAAAAAmAQAAZHJz&#10;L2Uyb0RvYy54bWxQSwUGAAAAAAYABgBZAQAA0gUAAAAA&#10;">
                <v:fill on="f" focussize="0,0"/>
                <v:stroke color="#000000" miterlimit="8" joinstyle="miter"/>
                <v:imagedata o:title=""/>
                <o:lock v:ext="edit" aspectratio="f"/>
                <v:textbox>
                  <w:txbxContent>
                    <w:p>
                      <w:pPr>
                        <w:rPr>
                          <w:rFonts w:ascii="仿宋_GB2312" w:hAnsi="仿宋" w:eastAsia="仿宋_GB2312"/>
                          <w:sz w:val="24"/>
                        </w:rPr>
                      </w:pPr>
                      <w:r>
                        <w:rPr>
                          <w:rFonts w:hint="eastAsia" w:ascii="仿宋_GB2312" w:hAnsi="仿宋" w:eastAsia="仿宋_GB2312"/>
                          <w:sz w:val="24"/>
                        </w:rPr>
                        <w:t>地震灾害调查及灾情损失</w:t>
                      </w:r>
                      <w:r>
                        <w:rPr>
                          <w:rFonts w:hint="eastAsia" w:ascii="仿宋_GB2312" w:hAnsi="仿宋" w:eastAsia="仿宋_GB2312"/>
                          <w:spacing w:val="-6"/>
                          <w:sz w:val="24"/>
                        </w:rPr>
                        <w:t>评估组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80768" behindDoc="0" locked="0" layoutInCell="1" allowOverlap="1">
                <wp:simplePos x="0" y="0"/>
                <wp:positionH relativeFrom="column">
                  <wp:posOffset>4257675</wp:posOffset>
                </wp:positionH>
                <wp:positionV relativeFrom="paragraph">
                  <wp:posOffset>333375</wp:posOffset>
                </wp:positionV>
                <wp:extent cx="400050" cy="2524125"/>
                <wp:effectExtent l="9525" t="9525" r="9525" b="9525"/>
                <wp:wrapNone/>
                <wp:docPr id="21" name="矩形 21"/>
                <wp:cNvGraphicFramePr/>
                <a:graphic xmlns:a="http://schemas.openxmlformats.org/drawingml/2006/main">
                  <a:graphicData uri="http://schemas.microsoft.com/office/word/2010/wordprocessingShape">
                    <wps:wsp>
                      <wps:cNvSpPr>
                        <a:spLocks noChangeArrowheads="1"/>
                      </wps:cNvSpPr>
                      <wps:spPr bwMode="auto">
                        <a:xfrm>
                          <a:off x="0" y="0"/>
                          <a:ext cx="400050" cy="2524125"/>
                        </a:xfrm>
                        <a:prstGeom prst="rect">
                          <a:avLst/>
                        </a:prstGeom>
                        <a:noFill/>
                        <a:ln w="9525">
                          <a:solidFill>
                            <a:srgbClr val="000000"/>
                          </a:solidFill>
                          <a:miter lim="200000"/>
                        </a:ln>
                      </wps:spPr>
                      <wps:txbx>
                        <w:txbxContent>
                          <w:p>
                            <w:pPr>
                              <w:rPr>
                                <w:rFonts w:ascii="仿宋_GB2312" w:hAnsi="仿宋" w:eastAsia="仿宋_GB2312"/>
                                <w:sz w:val="24"/>
                              </w:rPr>
                            </w:pPr>
                            <w:r>
                              <w:rPr>
                                <w:rFonts w:hint="eastAsia" w:ascii="仿宋_GB2312" w:hAnsi="仿宋" w:eastAsia="仿宋_GB2312"/>
                                <w:sz w:val="24"/>
                              </w:rPr>
                              <w:t>涉外救援队伍协调事务组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35.25pt;margin-top:26.25pt;height:198.75pt;width:31.5pt;z-index:251680768;mso-width-relative:page;mso-height-relative:page;" filled="f" stroked="t" coordsize="21600,21600" o:gfxdata="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cbbd3XAAAACgEAAA8AAAAAAAAAAQAgAAAAIgAAAGRycy9kb3ducmV2LnhtbFBL&#10;AQIUABQAAAAIAIdO4kBuJFKwMAIAAFMEAAAOAAAAAAAAAAEAIAAAACYBAABkcnMvZTJvRG9jLnht&#10;bFBLBQYAAAAABgAGAFkBAADIBQAAAAA=&#10;">
                <v:fill on="f" focussize="0,0"/>
                <v:stroke color="#000000" miterlimit="2" joinstyle="miter"/>
                <v:imagedata o:title=""/>
                <o:lock v:ext="edit" aspectratio="f"/>
                <v:textbox>
                  <w:txbxContent>
                    <w:p>
                      <w:pPr>
                        <w:rPr>
                          <w:rFonts w:ascii="仿宋_GB2312" w:hAnsi="仿宋" w:eastAsia="仿宋_GB2312"/>
                          <w:sz w:val="24"/>
                        </w:rPr>
                      </w:pPr>
                      <w:r>
                        <w:rPr>
                          <w:rFonts w:hint="eastAsia" w:ascii="仿宋_GB2312" w:hAnsi="仿宋" w:eastAsia="仿宋_GB2312"/>
                          <w:sz w:val="24"/>
                        </w:rPr>
                        <w:t>涉外救援队伍协调事务组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79744" behindDoc="0" locked="0" layoutInCell="1" allowOverlap="1">
                <wp:simplePos x="0" y="0"/>
                <wp:positionH relativeFrom="column">
                  <wp:posOffset>3709035</wp:posOffset>
                </wp:positionH>
                <wp:positionV relativeFrom="paragraph">
                  <wp:posOffset>328295</wp:posOffset>
                </wp:positionV>
                <wp:extent cx="400050" cy="2823210"/>
                <wp:effectExtent l="13335" t="13970" r="5715" b="10795"/>
                <wp:wrapNone/>
                <wp:docPr id="20" name="矩形 20"/>
                <wp:cNvGraphicFramePr/>
                <a:graphic xmlns:a="http://schemas.openxmlformats.org/drawingml/2006/main">
                  <a:graphicData uri="http://schemas.microsoft.com/office/word/2010/wordprocessingShape">
                    <wps:wsp>
                      <wps:cNvSpPr>
                        <a:spLocks noChangeArrowheads="1"/>
                      </wps:cNvSpPr>
                      <wps:spPr bwMode="auto">
                        <a:xfrm>
                          <a:off x="0" y="0"/>
                          <a:ext cx="400050" cy="2823210"/>
                        </a:xfrm>
                        <a:prstGeom prst="rect">
                          <a:avLst/>
                        </a:prstGeom>
                        <a:noFill/>
                        <a:ln w="9525">
                          <a:solidFill>
                            <a:srgbClr val="000000"/>
                          </a:solidFill>
                          <a:miter lim="800000"/>
                        </a:ln>
                        <a:effectLst/>
                      </wps:spPr>
                      <wps:txbx>
                        <w:txbxContent>
                          <w:p>
                            <w:pPr>
                              <w:spacing w:line="240" w:lineRule="exact"/>
                              <w:ind w:firstLine="480"/>
                              <w:jc w:val="center"/>
                              <w:rPr>
                                <w:rFonts w:ascii="仿宋_GB2312" w:hAnsi="仿宋" w:eastAsia="仿宋_GB2312"/>
                                <w:sz w:val="24"/>
                              </w:rPr>
                            </w:pPr>
                            <w:r>
                              <w:rPr>
                                <w:rFonts w:hint="eastAsia" w:ascii="仿宋_GB2312" w:hAnsi="仿宋" w:eastAsia="仿宋_GB2312"/>
                                <w:sz w:val="24"/>
                              </w:rPr>
                              <w:t>救救灾捐赠与涉外、涉港澳台</w:t>
                            </w:r>
                            <w:r>
                              <w:rPr>
                                <w:rFonts w:hint="eastAsia" w:ascii="仿宋_GB2312" w:hAnsi="仿宋" w:eastAsia="仿宋_GB2312"/>
                                <w:spacing w:val="-6"/>
                                <w:sz w:val="24"/>
                              </w:rPr>
                              <w:t>事务</w:t>
                            </w:r>
                            <w:r>
                              <w:rPr>
                                <w:rFonts w:hint="eastAsia" w:ascii="仿宋_GB2312" w:hAnsi="仿宋" w:eastAsia="仿宋_GB2312"/>
                                <w:sz w:val="24"/>
                              </w:rPr>
                              <w:t>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92.05pt;margin-top:25.85pt;height:222.3pt;width:31.5pt;z-index:251679744;mso-width-relative:page;mso-height-relative:page;" filled="f" stroked="t" coordsize="21600,21600" o:gfxdata="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NCF4b2AAAAAoBAAAPAAAAAAAAAAEAIAAAACIAAABkcnMvZG93&#10;bnJldi54bWxQSwECFAAUAAAACACHTuJABRaTtjkCAABhBAAADgAAAAAAAAABACAAAAAnAQAAZHJz&#10;L2Uyb0RvYy54bWxQSwUGAAAAAAYABgBZAQAA0gUAAAAA&#10;">
                <v:fill on="f" focussize="0,0"/>
                <v:stroke color="#000000" miterlimit="8" joinstyle="miter"/>
                <v:imagedata o:title=""/>
                <o:lock v:ext="edit" aspectratio="f"/>
                <v:textbox>
                  <w:txbxContent>
                    <w:p>
                      <w:pPr>
                        <w:spacing w:line="240" w:lineRule="exact"/>
                        <w:ind w:firstLine="480"/>
                        <w:jc w:val="center"/>
                        <w:rPr>
                          <w:rFonts w:ascii="仿宋_GB2312" w:hAnsi="仿宋" w:eastAsia="仿宋_GB2312"/>
                          <w:sz w:val="24"/>
                        </w:rPr>
                      </w:pPr>
                      <w:r>
                        <w:rPr>
                          <w:rFonts w:hint="eastAsia" w:ascii="仿宋_GB2312" w:hAnsi="仿宋" w:eastAsia="仿宋_GB2312"/>
                          <w:sz w:val="24"/>
                        </w:rPr>
                        <w:t>救救灾捐赠与涉外、涉港澳台</w:t>
                      </w:r>
                      <w:r>
                        <w:rPr>
                          <w:rFonts w:hint="eastAsia" w:ascii="仿宋_GB2312" w:hAnsi="仿宋" w:eastAsia="仿宋_GB2312"/>
                          <w:spacing w:val="-6"/>
                          <w:sz w:val="24"/>
                        </w:rPr>
                        <w:t>事务</w:t>
                      </w:r>
                      <w:r>
                        <w:rPr>
                          <w:rFonts w:hint="eastAsia" w:ascii="仿宋_GB2312" w:hAnsi="仿宋" w:eastAsia="仿宋_GB2312"/>
                          <w:sz w:val="24"/>
                        </w:rPr>
                        <w:t>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78720" behindDoc="0" locked="0" layoutInCell="1" allowOverlap="1">
                <wp:simplePos x="0" y="0"/>
                <wp:positionH relativeFrom="column">
                  <wp:posOffset>3165475</wp:posOffset>
                </wp:positionH>
                <wp:positionV relativeFrom="paragraph">
                  <wp:posOffset>338455</wp:posOffset>
                </wp:positionV>
                <wp:extent cx="400050" cy="1082040"/>
                <wp:effectExtent l="12700" t="5080" r="6350" b="8255"/>
                <wp:wrapNone/>
                <wp:docPr id="19" name="矩形 19"/>
                <wp:cNvGraphicFramePr/>
                <a:graphic xmlns:a="http://schemas.openxmlformats.org/drawingml/2006/main">
                  <a:graphicData uri="http://schemas.microsoft.com/office/word/2010/wordprocessingShape">
                    <wps:wsp>
                      <wps:cNvSpPr>
                        <a:spLocks noChangeArrowheads="1"/>
                      </wps:cNvSpPr>
                      <wps:spPr bwMode="auto">
                        <a:xfrm>
                          <a:off x="0" y="0"/>
                          <a:ext cx="400050" cy="1082040"/>
                        </a:xfrm>
                        <a:prstGeom prst="rect">
                          <a:avLst/>
                        </a:prstGeom>
                        <a:noFill/>
                        <a:ln w="9525">
                          <a:solidFill>
                            <a:srgbClr val="000000"/>
                          </a:solidFill>
                          <a:miter lim="800000"/>
                        </a:ln>
                        <a:effectLst/>
                      </wps:spPr>
                      <wps:txbx>
                        <w:txbxContent>
                          <w:p>
                            <w:pPr>
                              <w:rPr>
                                <w:rFonts w:ascii="仿宋_GB2312" w:hAnsi="仿宋" w:eastAsia="仿宋_GB2312"/>
                                <w:sz w:val="24"/>
                              </w:rPr>
                            </w:pPr>
                            <w:r>
                              <w:rPr>
                                <w:rFonts w:hint="eastAsia" w:ascii="仿宋_GB2312" w:hAnsi="仿宋" w:eastAsia="仿宋_GB2312"/>
                                <w:sz w:val="24"/>
                              </w:rPr>
                              <w:t>社会治安组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9.25pt;margin-top:26.65pt;height:85.2pt;width:31.5pt;z-index:251678720;mso-width-relative:page;mso-height-relative:page;" filled="f" stroked="t" coordsize="21600,21600" o:gfxdata="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TIA3fNkAAAAKAQAADwAAAAAAAAABACAAAAAiAAAAZHJzL2Rv&#10;d25yZXYueG1sUEsBAhQAFAAAAAgAh07iQAOo0WE5AgAAYQQAAA4AAAAAAAAAAQAgAAAAKAEAAGRy&#10;cy9lMm9Eb2MueG1sUEsFBgAAAAAGAAYAWQEAANMFAAAAAA==&#10;">
                <v:fill on="f" focussize="0,0"/>
                <v:stroke color="#000000" miterlimit="8" joinstyle="miter"/>
                <v:imagedata o:title=""/>
                <o:lock v:ext="edit" aspectratio="f"/>
                <v:textbox>
                  <w:txbxContent>
                    <w:p>
                      <w:pPr>
                        <w:rPr>
                          <w:rFonts w:ascii="仿宋_GB2312" w:hAnsi="仿宋" w:eastAsia="仿宋_GB2312"/>
                          <w:sz w:val="24"/>
                        </w:rPr>
                      </w:pPr>
                      <w:r>
                        <w:rPr>
                          <w:rFonts w:hint="eastAsia" w:ascii="仿宋_GB2312" w:hAnsi="仿宋" w:eastAsia="仿宋_GB2312"/>
                          <w:sz w:val="24"/>
                        </w:rPr>
                        <w:t>社会治安组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77696" behindDoc="0" locked="0" layoutInCell="1" allowOverlap="1">
                <wp:simplePos x="0" y="0"/>
                <wp:positionH relativeFrom="column">
                  <wp:posOffset>2645410</wp:posOffset>
                </wp:positionH>
                <wp:positionV relativeFrom="paragraph">
                  <wp:posOffset>328295</wp:posOffset>
                </wp:positionV>
                <wp:extent cx="400050" cy="1889125"/>
                <wp:effectExtent l="6985" t="13970" r="12065" b="11430"/>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400050" cy="1889125"/>
                        </a:xfrm>
                        <a:prstGeom prst="rect">
                          <a:avLst/>
                        </a:prstGeom>
                        <a:noFill/>
                        <a:ln w="9525">
                          <a:solidFill>
                            <a:srgbClr val="000000"/>
                          </a:solidFill>
                          <a:miter lim="800000"/>
                        </a:ln>
                        <a:effectLst/>
                      </wps:spPr>
                      <wps:txbx>
                        <w:txbxContent>
                          <w:p>
                            <w:pPr>
                              <w:rPr>
                                <w:rFonts w:ascii="仿宋_GB2312" w:hAnsi="仿宋" w:eastAsia="仿宋_GB2312"/>
                                <w:sz w:val="24"/>
                              </w:rPr>
                            </w:pPr>
                            <w:r>
                              <w:rPr>
                                <w:rFonts w:hint="eastAsia" w:ascii="仿宋_GB2312" w:hAnsi="仿宋" w:eastAsia="仿宋_GB2312"/>
                                <w:sz w:val="24"/>
                              </w:rPr>
                              <w:t>次生灾害防范处置组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08.3pt;margin-top:25.85pt;height:148.75pt;width:31.5pt;z-index:251677696;mso-width-relative:page;mso-height-relative:page;" filled="f" stroked="t" coordsize="21600,21600" o:gfxdata="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YIgJXZAAAACgEAAA8AAAAAAAAAAQAgAAAAIgAAAGRycy9kb3du&#10;cmV2LnhtbFBLAQIUABQAAAAIAIdO4kDAkE2lNwIAAGEEAAAOAAAAAAAAAAEAIAAAACgBAABkcnMv&#10;ZTJvRG9jLnhtbFBLBQYAAAAABgAGAFkBAADRBQAAAAA=&#10;">
                <v:fill on="f" focussize="0,0"/>
                <v:stroke color="#000000" miterlimit="8" joinstyle="miter"/>
                <v:imagedata o:title=""/>
                <o:lock v:ext="edit" aspectratio="f"/>
                <v:textbox>
                  <w:txbxContent>
                    <w:p>
                      <w:pPr>
                        <w:rPr>
                          <w:rFonts w:ascii="仿宋_GB2312" w:hAnsi="仿宋" w:eastAsia="仿宋_GB2312"/>
                          <w:sz w:val="24"/>
                        </w:rPr>
                      </w:pPr>
                      <w:r>
                        <w:rPr>
                          <w:rFonts w:hint="eastAsia" w:ascii="仿宋_GB2312" w:hAnsi="仿宋" w:eastAsia="仿宋_GB2312"/>
                          <w:sz w:val="24"/>
                        </w:rPr>
                        <w:t>次生灾害防范处置组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76672" behindDoc="0" locked="0" layoutInCell="1" allowOverlap="1">
                <wp:simplePos x="0" y="0"/>
                <wp:positionH relativeFrom="column">
                  <wp:posOffset>2137410</wp:posOffset>
                </wp:positionH>
                <wp:positionV relativeFrom="paragraph">
                  <wp:posOffset>333375</wp:posOffset>
                </wp:positionV>
                <wp:extent cx="400050" cy="2030730"/>
                <wp:effectExtent l="13335" t="9525" r="5715" b="7620"/>
                <wp:wrapNone/>
                <wp:docPr id="17" name="矩形 17"/>
                <wp:cNvGraphicFramePr/>
                <a:graphic xmlns:a="http://schemas.openxmlformats.org/drawingml/2006/main">
                  <a:graphicData uri="http://schemas.microsoft.com/office/word/2010/wordprocessingShape">
                    <wps:wsp>
                      <wps:cNvSpPr>
                        <a:spLocks noChangeArrowheads="1"/>
                      </wps:cNvSpPr>
                      <wps:spPr bwMode="auto">
                        <a:xfrm>
                          <a:off x="0" y="0"/>
                          <a:ext cx="400050" cy="2030730"/>
                        </a:xfrm>
                        <a:prstGeom prst="rect">
                          <a:avLst/>
                        </a:prstGeom>
                        <a:noFill/>
                        <a:ln w="9525">
                          <a:solidFill>
                            <a:srgbClr val="000000"/>
                          </a:solidFill>
                          <a:miter lim="800000"/>
                        </a:ln>
                        <a:effectLst/>
                      </wps:spPr>
                      <wps:txbx>
                        <w:txbxContent>
                          <w:p>
                            <w:pPr>
                              <w:rPr>
                                <w:rFonts w:ascii="仿宋_GB2312" w:hAnsi="仿宋" w:eastAsia="仿宋_GB2312"/>
                                <w:sz w:val="24"/>
                              </w:rPr>
                            </w:pPr>
                            <w:r>
                              <w:rPr>
                                <w:rFonts w:hint="eastAsia" w:ascii="仿宋_GB2312" w:hAnsi="仿宋" w:eastAsia="仿宋_GB2312"/>
                                <w:sz w:val="24"/>
                              </w:rPr>
                              <w:t>地震监测及趋势研判组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68.3pt;margin-top:26.25pt;height:159.9pt;width:31.5pt;z-index:251676672;mso-width-relative:page;mso-height-relative:page;" filled="f" stroked="t" coordsize="21600,21600" o:gfxdata="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pecTZ9gAAAAKAQAADwAAAAAAAAABACAAAAAiAAAAZHJzL2Rv&#10;d25yZXYueG1sUEsBAhQAFAAAAAgAh07iQB1/JEQ6AgAAYQQAAA4AAAAAAAAAAQAgAAAAJwEAAGRy&#10;cy9lMm9Eb2MueG1sUEsFBgAAAAAGAAYAWQEAANMFAAAAAA==&#10;">
                <v:fill on="f" focussize="0,0"/>
                <v:stroke color="#000000" miterlimit="8" joinstyle="miter"/>
                <v:imagedata o:title=""/>
                <o:lock v:ext="edit" aspectratio="f"/>
                <v:textbox>
                  <w:txbxContent>
                    <w:p>
                      <w:pPr>
                        <w:rPr>
                          <w:rFonts w:ascii="仿宋_GB2312" w:hAnsi="仿宋" w:eastAsia="仿宋_GB2312"/>
                          <w:sz w:val="24"/>
                        </w:rPr>
                      </w:pPr>
                      <w:r>
                        <w:rPr>
                          <w:rFonts w:hint="eastAsia" w:ascii="仿宋_GB2312" w:hAnsi="仿宋" w:eastAsia="仿宋_GB2312"/>
                          <w:sz w:val="24"/>
                        </w:rPr>
                        <w:t>地震监测及趋势研判组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75648" behindDoc="0" locked="0" layoutInCell="1" allowOverlap="1">
                <wp:simplePos x="0" y="0"/>
                <wp:positionH relativeFrom="column">
                  <wp:posOffset>1625600</wp:posOffset>
                </wp:positionH>
                <wp:positionV relativeFrom="paragraph">
                  <wp:posOffset>338455</wp:posOffset>
                </wp:positionV>
                <wp:extent cx="400050" cy="2519045"/>
                <wp:effectExtent l="6350" t="5080" r="12700" b="9525"/>
                <wp:wrapNone/>
                <wp:docPr id="14" name="矩形 14"/>
                <wp:cNvGraphicFramePr/>
                <a:graphic xmlns:a="http://schemas.openxmlformats.org/drawingml/2006/main">
                  <a:graphicData uri="http://schemas.microsoft.com/office/word/2010/wordprocessingShape">
                    <wps:wsp>
                      <wps:cNvSpPr>
                        <a:spLocks noChangeArrowheads="1"/>
                      </wps:cNvSpPr>
                      <wps:spPr bwMode="auto">
                        <a:xfrm>
                          <a:off x="0" y="0"/>
                          <a:ext cx="400050" cy="2519045"/>
                        </a:xfrm>
                        <a:prstGeom prst="rect">
                          <a:avLst/>
                        </a:prstGeom>
                        <a:noFill/>
                        <a:ln w="9525">
                          <a:solidFill>
                            <a:srgbClr val="000000"/>
                          </a:solidFill>
                          <a:miter lim="200000"/>
                        </a:ln>
                      </wps:spPr>
                      <wps:txbx>
                        <w:txbxContent>
                          <w:p>
                            <w:pPr>
                              <w:rPr>
                                <w:rFonts w:ascii="仿宋_GB2312" w:hAnsi="仿宋" w:eastAsia="仿宋_GB2312"/>
                                <w:spacing w:val="-6"/>
                                <w:sz w:val="24"/>
                              </w:rPr>
                            </w:pPr>
                            <w:r>
                              <w:rPr>
                                <w:rFonts w:hint="eastAsia" w:ascii="仿宋_GB2312" w:hAnsi="仿宋" w:eastAsia="仿宋_GB2312"/>
                                <w:sz w:val="24"/>
                              </w:rPr>
                              <w:t>基</w:t>
                            </w:r>
                            <w:r>
                              <w:rPr>
                                <w:rFonts w:hint="eastAsia" w:ascii="仿宋_GB2312" w:hAnsi="仿宋" w:eastAsia="仿宋_GB2312"/>
                                <w:spacing w:val="-6"/>
                                <w:sz w:val="24"/>
                              </w:rPr>
                              <w:t>础设施保障和生产恢复组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28pt;margin-top:26.65pt;height:198.35pt;width:31.5pt;z-index:251675648;mso-width-relative:page;mso-height-relative:page;" filled="f" stroked="t" coordsize="21600,21600" o:gfxdata="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Iz6ZHfYAAAACgEAAA8AAAAAAAAAAQAgAAAAIgAAAGRycy9kb3ducmV2Lnht&#10;bFBLAQIUABQAAAAIAIdO4kD1sL0IMgIAAFMEAAAOAAAAAAAAAAEAIAAAACcBAABkcnMvZTJvRG9j&#10;LnhtbFBLBQYAAAAABgAGAFkBAADLBQAAAAA=&#10;">
                <v:fill on="f" focussize="0,0"/>
                <v:stroke color="#000000" miterlimit="2" joinstyle="miter"/>
                <v:imagedata o:title=""/>
                <o:lock v:ext="edit" aspectratio="f"/>
                <v:textbox>
                  <w:txbxContent>
                    <w:p>
                      <w:pPr>
                        <w:rPr>
                          <w:rFonts w:ascii="仿宋_GB2312" w:hAnsi="仿宋" w:eastAsia="仿宋_GB2312"/>
                          <w:spacing w:val="-6"/>
                          <w:sz w:val="24"/>
                        </w:rPr>
                      </w:pPr>
                      <w:r>
                        <w:rPr>
                          <w:rFonts w:hint="eastAsia" w:ascii="仿宋_GB2312" w:hAnsi="仿宋" w:eastAsia="仿宋_GB2312"/>
                          <w:sz w:val="24"/>
                        </w:rPr>
                        <w:t>基</w:t>
                      </w:r>
                      <w:r>
                        <w:rPr>
                          <w:rFonts w:hint="eastAsia" w:ascii="仿宋_GB2312" w:hAnsi="仿宋" w:eastAsia="仿宋_GB2312"/>
                          <w:spacing w:val="-6"/>
                          <w:sz w:val="24"/>
                        </w:rPr>
                        <w:t>础设施保障和生产恢复组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74624" behindDoc="0" locked="0" layoutInCell="1" allowOverlap="1">
                <wp:simplePos x="0" y="0"/>
                <wp:positionH relativeFrom="column">
                  <wp:posOffset>1111885</wp:posOffset>
                </wp:positionH>
                <wp:positionV relativeFrom="paragraph">
                  <wp:posOffset>339725</wp:posOffset>
                </wp:positionV>
                <wp:extent cx="400050" cy="2059305"/>
                <wp:effectExtent l="6985" t="6350" r="12065" b="10795"/>
                <wp:wrapNone/>
                <wp:docPr id="13" name="矩形 13"/>
                <wp:cNvGraphicFramePr/>
                <a:graphic xmlns:a="http://schemas.openxmlformats.org/drawingml/2006/main">
                  <a:graphicData uri="http://schemas.microsoft.com/office/word/2010/wordprocessingShape">
                    <wps:wsp>
                      <wps:cNvSpPr>
                        <a:spLocks noChangeArrowheads="1"/>
                      </wps:cNvSpPr>
                      <wps:spPr bwMode="auto">
                        <a:xfrm>
                          <a:off x="0" y="0"/>
                          <a:ext cx="400050" cy="2059305"/>
                        </a:xfrm>
                        <a:prstGeom prst="rect">
                          <a:avLst/>
                        </a:prstGeom>
                        <a:noFill/>
                        <a:ln w="9525">
                          <a:solidFill>
                            <a:srgbClr val="000000"/>
                          </a:solidFill>
                          <a:miter lim="800000"/>
                        </a:ln>
                        <a:effectLst/>
                      </wps:spPr>
                      <wps:txbx>
                        <w:txbxContent>
                          <w:p>
                            <w:pPr>
                              <w:rPr>
                                <w:rFonts w:ascii="仿宋_GB2312" w:hAnsi="仿宋" w:eastAsia="仿宋_GB2312"/>
                                <w:sz w:val="24"/>
                              </w:rPr>
                            </w:pPr>
                            <w:r>
                              <w:rPr>
                                <w:rFonts w:hint="eastAsia" w:ascii="仿宋_GB2312" w:hAnsi="仿宋" w:eastAsia="仿宋_GB2312"/>
                                <w:spacing w:val="-6"/>
                                <w:sz w:val="24"/>
                              </w:rPr>
                              <w:t>医疗救治和卫生防疫</w:t>
                            </w:r>
                            <w:r>
                              <w:rPr>
                                <w:rFonts w:hint="eastAsia" w:ascii="仿宋_GB2312" w:hAnsi="仿宋" w:eastAsia="仿宋_GB2312"/>
                                <w:sz w:val="24"/>
                              </w:rPr>
                              <w:t>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87.55pt;margin-top:26.75pt;height:162.15pt;width:31.5pt;z-index:251674624;mso-width-relative:page;mso-height-relative:page;" filled="f" stroked="t" coordsize="21600,21600" o:gfxdata="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9wBQb2AAAAAoBAAAPAAAAAAAAAAEAIAAAACIAAABkcnMvZG93&#10;bnJldi54bWxQSwECFAAUAAAACACHTuJA5tN3azkCAABhBAAADgAAAAAAAAABACAAAAAnAQAAZHJz&#10;L2Uyb0RvYy54bWxQSwUGAAAAAAYABgBZAQAA0gUAAAAA&#10;">
                <v:fill on="f" focussize="0,0"/>
                <v:stroke color="#000000" miterlimit="8" joinstyle="miter"/>
                <v:imagedata o:title=""/>
                <o:lock v:ext="edit" aspectratio="f"/>
                <v:textbox>
                  <w:txbxContent>
                    <w:p>
                      <w:pPr>
                        <w:rPr>
                          <w:rFonts w:ascii="仿宋_GB2312" w:hAnsi="仿宋" w:eastAsia="仿宋_GB2312"/>
                          <w:sz w:val="24"/>
                        </w:rPr>
                      </w:pPr>
                      <w:r>
                        <w:rPr>
                          <w:rFonts w:hint="eastAsia" w:ascii="仿宋_GB2312" w:hAnsi="仿宋" w:eastAsia="仿宋_GB2312"/>
                          <w:spacing w:val="-6"/>
                          <w:sz w:val="24"/>
                        </w:rPr>
                        <w:t>医疗救治和卫生防疫</w:t>
                      </w:r>
                      <w:r>
                        <w:rPr>
                          <w:rFonts w:hint="eastAsia" w:ascii="仿宋_GB2312" w:hAnsi="仿宋" w:eastAsia="仿宋_GB2312"/>
                          <w:sz w:val="24"/>
                        </w:rPr>
                        <w:t>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73600" behindDoc="0" locked="0" layoutInCell="1" allowOverlap="1">
                <wp:simplePos x="0" y="0"/>
                <wp:positionH relativeFrom="column">
                  <wp:posOffset>615315</wp:posOffset>
                </wp:positionH>
                <wp:positionV relativeFrom="paragraph">
                  <wp:posOffset>343535</wp:posOffset>
                </wp:positionV>
                <wp:extent cx="400050" cy="1475740"/>
                <wp:effectExtent l="5715" t="10160" r="13335" b="9525"/>
                <wp:wrapNone/>
                <wp:docPr id="12" name="矩形 12"/>
                <wp:cNvGraphicFramePr/>
                <a:graphic xmlns:a="http://schemas.openxmlformats.org/drawingml/2006/main">
                  <a:graphicData uri="http://schemas.microsoft.com/office/word/2010/wordprocessingShape">
                    <wps:wsp>
                      <wps:cNvSpPr>
                        <a:spLocks noChangeArrowheads="1"/>
                      </wps:cNvSpPr>
                      <wps:spPr bwMode="auto">
                        <a:xfrm>
                          <a:off x="0" y="0"/>
                          <a:ext cx="400050" cy="1475740"/>
                        </a:xfrm>
                        <a:prstGeom prst="rect">
                          <a:avLst/>
                        </a:prstGeom>
                        <a:noFill/>
                        <a:ln w="9525">
                          <a:solidFill>
                            <a:srgbClr val="000000"/>
                          </a:solidFill>
                          <a:miter lim="800000"/>
                        </a:ln>
                        <a:effectLst/>
                      </wps:spPr>
                      <wps:txbx>
                        <w:txbxContent>
                          <w:p>
                            <w:pPr>
                              <w:rPr>
                                <w:rFonts w:ascii="仿宋_GB2312" w:hAnsi="仿宋" w:eastAsia="仿宋_GB2312"/>
                                <w:sz w:val="24"/>
                              </w:rPr>
                            </w:pPr>
                            <w:r>
                              <w:rPr>
                                <w:rFonts w:hint="eastAsia" w:ascii="仿宋_GB2312" w:hAnsi="仿宋" w:eastAsia="仿宋_GB2312"/>
                                <w:sz w:val="24"/>
                              </w:rPr>
                              <w:t>群</w:t>
                            </w:r>
                            <w:r>
                              <w:rPr>
                                <w:rFonts w:hint="eastAsia" w:ascii="仿宋_GB2312" w:hAnsi="仿宋" w:eastAsia="仿宋_GB2312"/>
                                <w:spacing w:val="-6"/>
                                <w:sz w:val="24"/>
                              </w:rPr>
                              <w:t>众生活保障组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8.45pt;margin-top:27.05pt;height:116.2pt;width:31.5pt;z-index:251673600;mso-width-relative:page;mso-height-relative:page;" filled="f" stroked="t" coordsize="21600,21600" o:gfxdata="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gBpvo1wAAAAkBAAAPAAAAAAAAAAEAIAAAACIAAABkcnMvZG93&#10;bnJldi54bWxQSwECFAAUAAAACACHTuJAOFsIPToCAABhBAAADgAAAAAAAAABACAAAAAmAQAAZHJz&#10;L2Uyb0RvYy54bWxQSwUGAAAAAAYABgBZAQAA0gUAAAAA&#10;">
                <v:fill on="f" focussize="0,0"/>
                <v:stroke color="#000000" miterlimit="8" joinstyle="miter"/>
                <v:imagedata o:title=""/>
                <o:lock v:ext="edit" aspectratio="f"/>
                <v:textbox>
                  <w:txbxContent>
                    <w:p>
                      <w:pPr>
                        <w:rPr>
                          <w:rFonts w:ascii="仿宋_GB2312" w:hAnsi="仿宋" w:eastAsia="仿宋_GB2312"/>
                          <w:sz w:val="24"/>
                        </w:rPr>
                      </w:pPr>
                      <w:r>
                        <w:rPr>
                          <w:rFonts w:hint="eastAsia" w:ascii="仿宋_GB2312" w:hAnsi="仿宋" w:eastAsia="仿宋_GB2312"/>
                          <w:sz w:val="24"/>
                        </w:rPr>
                        <w:t>群</w:t>
                      </w:r>
                      <w:r>
                        <w:rPr>
                          <w:rFonts w:hint="eastAsia" w:ascii="仿宋_GB2312" w:hAnsi="仿宋" w:eastAsia="仿宋_GB2312"/>
                          <w:spacing w:val="-6"/>
                          <w:sz w:val="24"/>
                        </w:rPr>
                        <w:t>众生活保障组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72576" behindDoc="0" locked="0" layoutInCell="1" allowOverlap="1">
                <wp:simplePos x="0" y="0"/>
                <wp:positionH relativeFrom="column">
                  <wp:posOffset>121920</wp:posOffset>
                </wp:positionH>
                <wp:positionV relativeFrom="paragraph">
                  <wp:posOffset>339725</wp:posOffset>
                </wp:positionV>
                <wp:extent cx="400050" cy="1097915"/>
                <wp:effectExtent l="7620" t="6350" r="11430" b="1016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400050" cy="1097915"/>
                        </a:xfrm>
                        <a:prstGeom prst="rect">
                          <a:avLst/>
                        </a:prstGeom>
                        <a:noFill/>
                        <a:ln w="9525">
                          <a:solidFill>
                            <a:srgbClr val="000000"/>
                          </a:solidFill>
                          <a:miter lim="800000"/>
                        </a:ln>
                        <a:effectLst/>
                      </wps:spPr>
                      <wps:txbx>
                        <w:txbxContent>
                          <w:p>
                            <w:pPr>
                              <w:rPr>
                                <w:rFonts w:ascii="仿宋_GB2312" w:hAnsi="仿宋" w:eastAsia="仿宋_GB2312"/>
                                <w:spacing w:val="-6"/>
                                <w:sz w:val="24"/>
                              </w:rPr>
                            </w:pPr>
                            <w:r>
                              <w:rPr>
                                <w:rFonts w:hint="eastAsia" w:ascii="仿宋_GB2312" w:hAnsi="仿宋" w:eastAsia="仿宋_GB2312"/>
                                <w:spacing w:val="-6"/>
                                <w:sz w:val="24"/>
                              </w:rPr>
                              <w:t>通信保障组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6pt;margin-top:26.75pt;height:86.45pt;width:31.5pt;z-index:251672576;mso-width-relative:page;mso-height-relative:page;" filled="f" stroked="t" coordsize="21600,21600" o:gfxdata="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O1G9r7VAAAACAEAAA8AAAAAAAAAAQAgAAAAIgAAAGRycy9kb3ducmV2&#10;LnhtbFBLAQIUABQAAAAIAIdO4kDQQsmYOAIAAGEEAAAOAAAAAAAAAAEAIAAAACQBAABkcnMvZTJv&#10;RG9jLnhtbFBLBQYAAAAABgAGAFkBAADOBQAAAAA=&#10;">
                <v:fill on="f" focussize="0,0"/>
                <v:stroke color="#000000" miterlimit="8" joinstyle="miter"/>
                <v:imagedata o:title=""/>
                <o:lock v:ext="edit" aspectratio="f"/>
                <v:textbox>
                  <w:txbxContent>
                    <w:p>
                      <w:pPr>
                        <w:rPr>
                          <w:rFonts w:ascii="仿宋_GB2312" w:hAnsi="仿宋" w:eastAsia="仿宋_GB2312"/>
                          <w:spacing w:val="-6"/>
                          <w:sz w:val="24"/>
                        </w:rPr>
                      </w:pPr>
                      <w:r>
                        <w:rPr>
                          <w:rFonts w:hint="eastAsia" w:ascii="仿宋_GB2312" w:hAnsi="仿宋" w:eastAsia="仿宋_GB2312"/>
                          <w:spacing w:val="-6"/>
                          <w:sz w:val="24"/>
                        </w:rPr>
                        <w:t>通信保障组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71552" behindDoc="0" locked="0" layoutInCell="1" allowOverlap="1">
                <wp:simplePos x="0" y="0"/>
                <wp:positionH relativeFrom="column">
                  <wp:posOffset>-359410</wp:posOffset>
                </wp:positionH>
                <wp:positionV relativeFrom="paragraph">
                  <wp:posOffset>334645</wp:posOffset>
                </wp:positionV>
                <wp:extent cx="400050" cy="1094105"/>
                <wp:effectExtent l="12065" t="10795" r="6985" b="9525"/>
                <wp:wrapNone/>
                <wp:docPr id="10" name="矩形 10"/>
                <wp:cNvGraphicFramePr/>
                <a:graphic xmlns:a="http://schemas.openxmlformats.org/drawingml/2006/main">
                  <a:graphicData uri="http://schemas.microsoft.com/office/word/2010/wordprocessingShape">
                    <wps:wsp>
                      <wps:cNvSpPr>
                        <a:spLocks noChangeArrowheads="1"/>
                      </wps:cNvSpPr>
                      <wps:spPr bwMode="auto">
                        <a:xfrm>
                          <a:off x="0" y="0"/>
                          <a:ext cx="400050" cy="1094105"/>
                        </a:xfrm>
                        <a:prstGeom prst="rect">
                          <a:avLst/>
                        </a:prstGeom>
                        <a:noFill/>
                        <a:ln w="9525">
                          <a:solidFill>
                            <a:srgbClr val="000000"/>
                          </a:solidFill>
                          <a:miter lim="800000"/>
                        </a:ln>
                        <a:effectLst/>
                      </wps:spPr>
                      <wps:txbx>
                        <w:txbxContent>
                          <w:p>
                            <w:pPr>
                              <w:rPr>
                                <w:rFonts w:hint="eastAsia" w:ascii="仿宋_GB2312" w:hAnsi="仿宋" w:eastAsia="仿宋_GB2312"/>
                                <w:spacing w:val="-6"/>
                                <w:sz w:val="24"/>
                              </w:rPr>
                            </w:pPr>
                            <w:r>
                              <w:rPr>
                                <w:rFonts w:hint="eastAsia" w:ascii="仿宋_GB2312" w:hAnsi="仿宋" w:eastAsia="仿宋_GB2312"/>
                                <w:spacing w:val="-6"/>
                                <w:sz w:val="24"/>
                              </w:rPr>
                              <w:t>抢险救援组</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8.3pt;margin-top:26.35pt;height:86.15pt;width:31.5pt;z-index:251671552;mso-width-relative:page;mso-height-relative:page;" filled="f" stroked="t" coordsize="21600,21600" o:gfxdata="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dDBg1wAAAAgBAAAPAAAAAAAAAAEAIAAAACIAAABkcnMvZG93bnJl&#10;di54bWxQSwECFAAUAAAACACHTuJAkPhZXjcCAABhBAAADgAAAAAAAAABACAAAAAmAQAAZHJzL2Uy&#10;b0RvYy54bWxQSwUGAAAAAAYABgBZAQAAzwUAAAAA&#10;">
                <v:fill on="f" focussize="0,0"/>
                <v:stroke color="#000000" miterlimit="8" joinstyle="miter"/>
                <v:imagedata o:title=""/>
                <o:lock v:ext="edit" aspectratio="f"/>
                <v:textbox>
                  <w:txbxContent>
                    <w:p>
                      <w:pPr>
                        <w:rPr>
                          <w:rFonts w:hint="eastAsia" w:ascii="仿宋_GB2312" w:hAnsi="仿宋" w:eastAsia="仿宋_GB2312"/>
                          <w:spacing w:val="-6"/>
                          <w:sz w:val="24"/>
                        </w:rPr>
                      </w:pPr>
                      <w:r>
                        <w:rPr>
                          <w:rFonts w:hint="eastAsia" w:ascii="仿宋_GB2312" w:hAnsi="仿宋" w:eastAsia="仿宋_GB2312"/>
                          <w:spacing w:val="-6"/>
                          <w:sz w:val="24"/>
                        </w:rPr>
                        <w:t>抢险救援组</w:t>
                      </w:r>
                    </w:p>
                  </w:txbxContent>
                </v:textbox>
              </v:rect>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94080" behindDoc="0" locked="0" layoutInCell="1" allowOverlap="1">
                <wp:simplePos x="0" y="0"/>
                <wp:positionH relativeFrom="column">
                  <wp:posOffset>3890010</wp:posOffset>
                </wp:positionH>
                <wp:positionV relativeFrom="paragraph">
                  <wp:posOffset>635</wp:posOffset>
                </wp:positionV>
                <wp:extent cx="3810" cy="328930"/>
                <wp:effectExtent l="13335" t="10160" r="11430" b="13335"/>
                <wp:wrapNone/>
                <wp:docPr id="9" name="任意多边形: 形状 9"/>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9" o:spid="_x0000_s1026" o:spt="100" style="position:absolute;left:0pt;margin-left:306.3pt;margin-top:0.05pt;height:25.9pt;width:0.3pt;z-index:251694080;mso-width-relative:page;mso-height-relative:page;" filled="f" stroked="t" coordsize="6,518" o:gfxdata="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XZ9hF1QAAAAcBAAAPAAAAAAAAAAEAIAAAACIAAABkcnMvZG93bnJldi54bWxQSwEC&#10;FAAUAAAACACHTuJAuxDyDNsCAAADBgAADgAAAAAAAAABACAAAAAkAQAAZHJzL2Uyb0RvYy54bWxQ&#10;SwUGAAAAAAYABgBZAQAAcQY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88960" behindDoc="0" locked="0" layoutInCell="1" allowOverlap="1">
                <wp:simplePos x="0" y="0"/>
                <wp:positionH relativeFrom="column">
                  <wp:posOffset>1831975</wp:posOffset>
                </wp:positionH>
                <wp:positionV relativeFrom="paragraph">
                  <wp:posOffset>10795</wp:posOffset>
                </wp:positionV>
                <wp:extent cx="3810" cy="328930"/>
                <wp:effectExtent l="12700" t="10795" r="12065" b="12700"/>
                <wp:wrapNone/>
                <wp:docPr id="8" name="任意多边形: 形状 8"/>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8" o:spid="_x0000_s1026" o:spt="100" style="position:absolute;left:0pt;margin-left:144.25pt;margin-top:0.85pt;height:25.9pt;width:0.3pt;z-index:251688960;mso-width-relative:page;mso-height-relative:page;" filled="f" stroked="t" coordsize="6,518" o:gfxdata="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OlFKjnYAAAACAEAAA8AAAAAAAAAAQAgAAAAIgAAAGRycy9kb3ducmV2Lnht&#10;bFBLAQIUABQAAAAIAIdO4kAAfDy93QIAAAMGAAAOAAAAAAAAAAEAIAAAACcBAABkcnMvZTJvRG9j&#10;LnhtbFBLBQYAAAAABgAGAFkBAAB2BgAAAAA=&#10;" path="m6,0l0,518e">
                <v:path o:connectlocs="3810,0;0,328930" o:connectangles="0,0"/>
                <v:fill on="f" focussize="0,0"/>
                <v:stroke color="#000000" joinstyle="round"/>
                <v:imagedata o:title=""/>
                <o:lock v:ext="edit" aspectratio="f"/>
              </v:shape>
            </w:pict>
          </mc:Fallback>
        </mc:AlternateContent>
      </w:r>
      <w:r>
        <w:rPr>
          <w:rFonts w:ascii="Times New Roman" w:hAnsi="Times New Roman" w:eastAsia="仿宋" w:cs="Times New Roman"/>
          <w:snapToGrid w:val="0"/>
          <w:kern w:val="0"/>
          <w:sz w:val="28"/>
          <w:szCs w:val="20"/>
        </w:rPr>
        <mc:AlternateContent>
          <mc:Choice Requires="wps">
            <w:drawing>
              <wp:anchor distT="0" distB="0" distL="114300" distR="114300" simplePos="0" relativeHeight="251686912" behindDoc="0" locked="0" layoutInCell="1" allowOverlap="1">
                <wp:simplePos x="0" y="0"/>
                <wp:positionH relativeFrom="column">
                  <wp:posOffset>820420</wp:posOffset>
                </wp:positionH>
                <wp:positionV relativeFrom="paragraph">
                  <wp:posOffset>635</wp:posOffset>
                </wp:positionV>
                <wp:extent cx="3810" cy="328930"/>
                <wp:effectExtent l="10795" t="10160" r="13970" b="13335"/>
                <wp:wrapNone/>
                <wp:docPr id="7" name="任意多边形: 形状 7"/>
                <wp:cNvGraphicFramePr/>
                <a:graphic xmlns:a="http://schemas.openxmlformats.org/drawingml/2006/main">
                  <a:graphicData uri="http://schemas.microsoft.com/office/word/2010/wordprocessingShape">
                    <wps:wsp>
                      <wps:cNvSpPr/>
                      <wps:spPr bwMode="auto">
                        <a:xfrm>
                          <a:off x="0" y="0"/>
                          <a:ext cx="3810" cy="328930"/>
                        </a:xfrm>
                        <a:custGeom>
                          <a:avLst/>
                          <a:gdLst>
                            <a:gd name="T0" fmla="*/ 6 w 6"/>
                            <a:gd name="T1" fmla="*/ 0 h 518"/>
                            <a:gd name="T2" fmla="*/ 0 w 6"/>
                            <a:gd name="T3" fmla="*/ 518 h 518"/>
                          </a:gdLst>
                          <a:ahLst/>
                          <a:cxnLst>
                            <a:cxn ang="0">
                              <a:pos x="T0" y="T1"/>
                            </a:cxn>
                            <a:cxn ang="0">
                              <a:pos x="T2" y="T3"/>
                            </a:cxn>
                          </a:cxnLst>
                          <a:rect l="0" t="0" r="r" b="b"/>
                          <a:pathLst>
                            <a:path w="6" h="518">
                              <a:moveTo>
                                <a:pt x="6" y="0"/>
                              </a:moveTo>
                              <a:lnTo>
                                <a:pt x="0" y="518"/>
                              </a:lnTo>
                            </a:path>
                          </a:pathLst>
                        </a:custGeom>
                        <a:noFill/>
                        <a:ln w="9525" cap="flat" cmpd="sng">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任意多边形: 形状 7" o:spid="_x0000_s1026" o:spt="100" style="position:absolute;left:0pt;margin-left:64.6pt;margin-top:0.05pt;height:25.9pt;width:0.3pt;z-index:251686912;mso-width-relative:page;mso-height-relative:page;" filled="f" stroked="t" coordsize="6,518" o:gfxdata="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0dZmT1QAAAAcBAAAPAAAAAAAAAAEAIAAAACIAAABkcnMvZG93bnJldi54bWxQSwEC&#10;FAAUAAAACACHTuJAvAGRkNsCAAADBgAADgAAAAAAAAABACAAAAAkAQAAZHJzL2Uyb0RvYy54bWxQ&#10;SwUGAAAAAAYABgBZAQAAcQYAAAAA&#10;" path="m6,0l0,518e">
                <v:path o:connectlocs="3810,0;0,328930" o:connectangles="0,0"/>
                <v:fill on="f" focussize="0,0"/>
                <v:stroke color="#000000" joinstyle="round"/>
                <v:imagedata o:title=""/>
                <o:lock v:ext="edit" aspectratio="f"/>
              </v:shape>
            </w:pict>
          </mc:Fallback>
        </mc:AlternateContent>
      </w:r>
    </w:p>
    <w:p>
      <w:pPr>
        <w:autoSpaceDE w:val="0"/>
        <w:autoSpaceDN w:val="0"/>
        <w:snapToGrid w:val="0"/>
        <w:spacing w:line="560" w:lineRule="exact"/>
        <w:ind w:firstLine="560" w:firstLineChars="200"/>
        <w:jc w:val="left"/>
        <w:rPr>
          <w:rFonts w:ascii="Times New Roman" w:hAnsi="Times New Roman" w:eastAsia="仿宋" w:cs="Times New Roman"/>
          <w:snapToGrid w:val="0"/>
          <w:kern w:val="0"/>
          <w:sz w:val="28"/>
          <w:szCs w:val="20"/>
        </w:rPr>
      </w:pPr>
    </w:p>
    <w:p>
      <w:pPr>
        <w:autoSpaceDE w:val="0"/>
        <w:autoSpaceDN w:val="0"/>
        <w:snapToGrid w:val="0"/>
        <w:spacing w:line="560" w:lineRule="exact"/>
        <w:ind w:firstLine="560" w:firstLineChars="200"/>
        <w:jc w:val="left"/>
        <w:rPr>
          <w:rFonts w:ascii="Times New Roman" w:hAnsi="Times New Roman" w:eastAsia="仿宋" w:cs="Times New Roman"/>
          <w:snapToGrid w:val="0"/>
          <w:kern w:val="0"/>
          <w:sz w:val="28"/>
          <w:szCs w:val="20"/>
        </w:rPr>
      </w:pPr>
    </w:p>
    <w:p>
      <w:pPr>
        <w:autoSpaceDE w:val="0"/>
        <w:autoSpaceDN w:val="0"/>
        <w:snapToGrid w:val="0"/>
        <w:spacing w:line="560" w:lineRule="exact"/>
        <w:ind w:firstLine="560" w:firstLineChars="200"/>
        <w:jc w:val="left"/>
        <w:rPr>
          <w:rFonts w:ascii="Times New Roman" w:hAnsi="Times New Roman" w:eastAsia="仿宋" w:cs="Times New Roman"/>
          <w:snapToGrid w:val="0"/>
          <w:kern w:val="0"/>
          <w:sz w:val="28"/>
          <w:szCs w:val="20"/>
        </w:rPr>
      </w:pPr>
    </w:p>
    <w:p>
      <w:pPr>
        <w:autoSpaceDE w:val="0"/>
        <w:autoSpaceDN w:val="0"/>
        <w:snapToGrid w:val="0"/>
        <w:spacing w:line="560" w:lineRule="exact"/>
        <w:ind w:firstLine="560" w:firstLineChars="200"/>
        <w:jc w:val="left"/>
        <w:rPr>
          <w:rFonts w:ascii="Times New Roman" w:hAnsi="Times New Roman" w:eastAsia="仿宋" w:cs="Times New Roman"/>
          <w:snapToGrid w:val="0"/>
          <w:kern w:val="0"/>
          <w:sz w:val="28"/>
          <w:szCs w:val="20"/>
        </w:rPr>
      </w:pPr>
    </w:p>
    <w:p>
      <w:pPr>
        <w:autoSpaceDE w:val="0"/>
        <w:autoSpaceDN w:val="0"/>
        <w:snapToGrid w:val="0"/>
        <w:spacing w:line="560" w:lineRule="exact"/>
        <w:ind w:firstLine="554" w:firstLineChars="198"/>
        <w:rPr>
          <w:rFonts w:ascii="Times New Roman" w:hAnsi="Times New Roman" w:eastAsia="楷体_GB2312" w:cs="Times New Roman"/>
          <w:snapToGrid w:val="0"/>
          <w:kern w:val="0"/>
          <w:sz w:val="28"/>
          <w:szCs w:val="20"/>
        </w:rPr>
      </w:pPr>
    </w:p>
    <w:p>
      <w:pPr>
        <w:autoSpaceDE w:val="0"/>
        <w:autoSpaceDN w:val="0"/>
        <w:snapToGrid w:val="0"/>
        <w:spacing w:line="560" w:lineRule="exact"/>
        <w:ind w:firstLine="554" w:firstLineChars="198"/>
        <w:rPr>
          <w:rFonts w:ascii="Times New Roman" w:hAnsi="Times New Roman" w:eastAsia="楷体_GB2312" w:cs="Times New Roman"/>
          <w:snapToGrid w:val="0"/>
          <w:kern w:val="0"/>
          <w:sz w:val="28"/>
          <w:szCs w:val="20"/>
        </w:rPr>
      </w:pPr>
    </w:p>
    <w:p>
      <w:pPr>
        <w:autoSpaceDE w:val="0"/>
        <w:autoSpaceDN w:val="0"/>
        <w:adjustRightInd w:val="0"/>
        <w:snapToGrid w:val="0"/>
        <w:spacing w:line="560" w:lineRule="exact"/>
        <w:ind w:firstLine="560" w:firstLineChars="200"/>
        <w:rPr>
          <w:rFonts w:ascii="Times New Roman" w:hAnsi="Times New Roman" w:eastAsia="方正楷体_GBK" w:cs="Times New Roman"/>
          <w:snapToGrid w:val="0"/>
          <w:kern w:val="0"/>
          <w:sz w:val="28"/>
          <w:szCs w:val="20"/>
        </w:rPr>
      </w:pPr>
    </w:p>
    <w:p>
      <w:pPr>
        <w:autoSpaceDE w:val="0"/>
        <w:autoSpaceDN w:val="0"/>
        <w:adjustRightInd w:val="0"/>
        <w:snapToGrid w:val="0"/>
        <w:spacing w:line="560" w:lineRule="exact"/>
        <w:ind w:firstLine="560" w:firstLineChars="200"/>
        <w:rPr>
          <w:rFonts w:ascii="Times New Roman" w:hAnsi="Times New Roman" w:eastAsia="方正楷体_GBK" w:cs="Times New Roman"/>
          <w:snapToGrid w:val="0"/>
          <w:kern w:val="0"/>
          <w:sz w:val="28"/>
          <w:szCs w:val="20"/>
        </w:rPr>
      </w:pPr>
    </w:p>
    <w:p>
      <w:pPr>
        <w:keepNext/>
        <w:keepLines/>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snapToGrid w:val="0"/>
          <w:kern w:val="0"/>
          <w:sz w:val="32"/>
          <w:szCs w:val="32"/>
        </w:rPr>
      </w:pPr>
      <w:bookmarkStart w:id="18" w:name="_Toc767"/>
      <w:r>
        <w:rPr>
          <w:rFonts w:hint="default" w:ascii="Times New Roman" w:hAnsi="Times New Roman" w:eastAsia="方正楷体_GBK" w:cs="Times New Roman"/>
          <w:b w:val="0"/>
          <w:bCs/>
          <w:snapToGrid w:val="0"/>
          <w:kern w:val="0"/>
          <w:sz w:val="32"/>
          <w:szCs w:val="32"/>
        </w:rPr>
        <w:t>4.1 区抗震救灾指挥部组成及其主要职责</w:t>
      </w:r>
      <w:bookmarkEnd w:id="18"/>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4.1.1 区抗震救灾指挥部组成</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指挥长：</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Ⅰ、Ⅱ级响应时由区长担任；Ⅲ、Ⅳ级响应时由分管应急工作的副区长担任。</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副指挥长：</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Ⅰ、Ⅱ级响应时由分管应急工作的副区长和区应急管理局、市公安局连云分局、区住房和城乡建设局（区地震局）</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区消防救援大队</w:t>
      </w:r>
      <w:r>
        <w:rPr>
          <w:rFonts w:hint="default" w:ascii="Times New Roman" w:hAnsi="Times New Roman" w:eastAsia="仿宋_GB2312" w:cs="Times New Roman"/>
          <w:snapToGrid w:val="0"/>
          <w:kern w:val="0"/>
          <w:sz w:val="32"/>
          <w:szCs w:val="32"/>
        </w:rPr>
        <w:t>主要负责同志以及区人武部负责同志担任。</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Ⅲ、Ⅳ级响应时由区政府分管副主任和区应急管理局、市公安局连云分局、区住房和城乡建设局（区地震局）</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区消防救援大队</w:t>
      </w:r>
      <w:r>
        <w:rPr>
          <w:rFonts w:hint="default" w:ascii="Times New Roman" w:hAnsi="Times New Roman" w:eastAsia="仿宋_GB2312" w:cs="Times New Roman"/>
          <w:snapToGrid w:val="0"/>
          <w:kern w:val="0"/>
          <w:sz w:val="32"/>
          <w:szCs w:val="32"/>
        </w:rPr>
        <w:t>主要负责同志以及区人武部负责同志担任。</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指挥部成员：</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由区委宣传部、区委统战部（台办）、区经发局（区粮食和物资储备局）、区教育局、区科技局、连云公安分局、区民政局、区司法局、区财政局、区人力资源和社会保障局、市自然资源和规划局连云分局、连云生态环境局、区住房和城乡建设局（区地震局、区交通局、区人防办）、区城市管理局、区林业和海洋局、区农业农村局、区文化体育和旅游局、区卫健委、区应急管理局、团区委、区科协、区红十字会、连云邮政管理局、区气象局、连云区供电公司、区电信管理局、连云消防大队、各乡街、连云开发区等部门和单位的负责同志组成。</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区政府可根据应急处置实际需要，对区抗震救灾指挥部领导和成员进行调整。</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区防震减灾工作联席会议转为区抗震救灾指挥部后，联席会议成员单位即转为区抗震救灾指挥部成员单位。</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区抗震救灾指挥部下设办公室，区应急管理局承担区抗震救灾指挥部办公室日常工作。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4.1.</w:t>
      </w:r>
      <w:r>
        <w:rPr>
          <w:rFonts w:hint="default" w:ascii="Times New Roman" w:hAnsi="Times New Roman" w:eastAsia="仿宋_GB2312" w:cs="Times New Roman"/>
          <w:snapToGrid w:val="0"/>
          <w:kern w:val="0"/>
          <w:sz w:val="32"/>
          <w:szCs w:val="32"/>
          <w:lang w:val="en-US" w:eastAsia="zh-CN"/>
        </w:rPr>
        <w:t>2</w:t>
      </w:r>
      <w:r>
        <w:rPr>
          <w:rFonts w:hint="default" w:ascii="Times New Roman" w:hAnsi="Times New Roman" w:eastAsia="仿宋_GB2312" w:cs="Times New Roman"/>
          <w:snapToGrid w:val="0"/>
          <w:kern w:val="0"/>
          <w:sz w:val="32"/>
          <w:szCs w:val="32"/>
        </w:rPr>
        <w:t xml:space="preserve"> 区抗震救灾指挥部主要职责</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在区政府领导下，统一组织指挥和协调本区地震应急工作；发生地震灾害时，启动应急响应，迅速了解震情和灾情，做好分析判断地震趋势的工作，确定应急规模和应急工作方案；部署和组织区有关部门、单位进行抢险救灾；派遣区地震灾害紧急救援队；必要时提出紧急应急措施的建议；统一安排调用救灾物资、设备和人员；及时向市政府汇报震情、灾情，传达落实上级抗震救灾指示；请求市抗震救灾指挥部指导，请求派遣市地震灾害紧急救援队，协调有关部门进行支援；承担其他有关地震应急和救灾的重大事项。</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4.1.</w:t>
      </w:r>
      <w:r>
        <w:rPr>
          <w:rFonts w:hint="default" w:ascii="Times New Roman" w:hAnsi="Times New Roman" w:eastAsia="仿宋_GB2312" w:cs="Times New Roman"/>
          <w:snapToGrid w:val="0"/>
          <w:kern w:val="0"/>
          <w:sz w:val="32"/>
          <w:szCs w:val="32"/>
          <w:lang w:val="en-US" w:eastAsia="zh-CN"/>
        </w:rPr>
        <w:t>3</w:t>
      </w:r>
      <w:r>
        <w:rPr>
          <w:rFonts w:hint="default" w:ascii="Times New Roman" w:hAnsi="Times New Roman" w:eastAsia="仿宋_GB2312" w:cs="Times New Roman"/>
          <w:snapToGrid w:val="0"/>
          <w:kern w:val="0"/>
          <w:sz w:val="32"/>
          <w:szCs w:val="32"/>
        </w:rPr>
        <w:t xml:space="preserve"> 区抗震救灾指挥部办公室主要职责</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在区抗震救灾指挥部领导下，协调全区地震应急救援工作；汇集上报震情、灾情和抗震救灾进展情况；提出具体应急方案和措施建议；贯彻上级的指示和部署；掌握震情监视和分析会商情况；组织地震灾害损失调查和评估；研究制定新闻工作方案，组织新闻发布会，审核有关新闻稿件，开展抗震救灾宣传活动；起草区抗震救灾指挥部文件、简报，负责各类文书资料的准备和整理归档；承担区抗震救灾指挥部日常事务和交办的其他事项。</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4.1.</w:t>
      </w:r>
      <w:r>
        <w:rPr>
          <w:rFonts w:hint="default" w:ascii="Times New Roman" w:hAnsi="Times New Roman" w:eastAsia="仿宋_GB2312" w:cs="Times New Roman"/>
          <w:snapToGrid w:val="0"/>
          <w:kern w:val="0"/>
          <w:sz w:val="32"/>
          <w:szCs w:val="32"/>
          <w:lang w:val="en-US" w:eastAsia="zh-CN"/>
        </w:rPr>
        <w:t>4</w:t>
      </w:r>
      <w:r>
        <w:rPr>
          <w:rFonts w:hint="default" w:ascii="Times New Roman" w:hAnsi="Times New Roman" w:eastAsia="仿宋_GB2312" w:cs="Times New Roman"/>
          <w:snapToGrid w:val="0"/>
          <w:kern w:val="0"/>
          <w:sz w:val="32"/>
          <w:szCs w:val="32"/>
        </w:rPr>
        <w:t xml:space="preserve"> 区抗震救灾指挥部工作组组成及其主要职责</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区抗震救灾指挥部根据需要设立相关的工作组和专家组，各工作组牵头部门负责组织制定本工作组工作预案。</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区抗震救灾指挥部工作组组成及主要职责分工附后（见附件1）。</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4.1.</w:t>
      </w:r>
      <w:r>
        <w:rPr>
          <w:rFonts w:hint="default" w:ascii="Times New Roman" w:hAnsi="Times New Roman" w:eastAsia="仿宋_GB2312" w:cs="Times New Roman"/>
          <w:snapToGrid w:val="0"/>
          <w:kern w:val="0"/>
          <w:sz w:val="32"/>
          <w:szCs w:val="32"/>
          <w:lang w:val="en-US" w:eastAsia="zh-CN"/>
        </w:rPr>
        <w:t>5</w:t>
      </w:r>
      <w:r>
        <w:rPr>
          <w:rFonts w:hint="default" w:ascii="Times New Roman" w:hAnsi="Times New Roman" w:eastAsia="仿宋_GB2312" w:cs="Times New Roman"/>
          <w:snapToGrid w:val="0"/>
          <w:kern w:val="0"/>
          <w:sz w:val="32"/>
          <w:szCs w:val="32"/>
        </w:rPr>
        <w:t xml:space="preserve"> 区抗震救灾指挥部专家组组成及其主要职责</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根据抗震救灾工作实际需要组建，由区抗震救灾指挥部办公室负责召集。</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地震应急专家：由公安、消防、人民武装、住房和城乡建设、自然资源和规划、交通、水利、卫生健康、生态环境、通信、电力、气象等行业从事突发事件应急处置和相关科研工作的专家组成。</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主要职责：承担抗震救灾决策技术咨询；向区抗震救灾指挥部提出紧急处置措施建议；受指挥部委托对有关处置方案进行综合评估；参加生命紧急救援和工程抢修抢险应急处置。</w:t>
      </w:r>
      <w:bookmarkStart w:id="19" w:name="_Toc13897"/>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4.2 区抗震救灾现场指挥部组成及其主要职责</w:t>
      </w:r>
      <w:bookmarkEnd w:id="19"/>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发生地震灾害后，由区抗震救灾指挥部根据灾情需要，在地震灾区成立现场指挥机构，靠前指挥、协调、督导抗震救灾工作。较大或一般地震灾害现场总指挥一般由区长或分管副区长担任。现场副指挥由区政府分管副主任、区应急管理局、连云公安分局、区经发局、区住房和城乡建设局（区地震局）主要负责同志以及区人武部等相关部门的负责同志和灾区所在的乡街主要负责同志担任。成员由区抗震救灾指挥部、震区抗震救灾指挥机构相关负责同志和专家组成。</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主要职责：分析、判断地震灾害趋势，确定并实施现场应急处置方案；部署和组织指挥现场紧急救援工作；调动和调配各类应急资源，做好现场应急保障工作；及时汇报震情、灾情，传达落实市抗震救灾指示；接待新闻单位来访，开展安定民心、稳定社会的宣传教育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现场指挥部根据抗震救灾工作需要，设立若干工作小组，分别负责震情监测预报、灾情评估、抢险修复、物资供应、灾民安置、通讯保障、安全保卫、医疗救护和卫生防疫、宣传报道等方面的工作。</w:t>
      </w:r>
      <w:bookmarkStart w:id="20" w:name="_Toc16009"/>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4.3 乡街抗震救灾指挥机构</w:t>
      </w:r>
      <w:bookmarkEnd w:id="20"/>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乡街抗震救灾指挥机构是各乡街设立的本地抗震救灾工作组织领导机构，在区抗震救灾指挥部领导下，负责本辖区内地震灾害的应急处置工作；按照省、市、区抗震救灾指挥部的部署，做好地震灾害的先期应急处置工作；负责善后和灾后重建等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黑体" w:hAnsi="黑体" w:eastAsia="黑体" w:cs="黑体"/>
          <w:b w:val="0"/>
          <w:bCs/>
          <w:snapToGrid w:val="0"/>
          <w:kern w:val="44"/>
          <w:sz w:val="32"/>
          <w:szCs w:val="32"/>
        </w:rPr>
      </w:pPr>
      <w:bookmarkStart w:id="21" w:name="_Toc26854"/>
      <w:r>
        <w:rPr>
          <w:rFonts w:hint="eastAsia" w:ascii="黑体" w:hAnsi="黑体" w:eastAsia="黑体" w:cs="黑体"/>
          <w:b w:val="0"/>
          <w:bCs/>
          <w:snapToGrid w:val="0"/>
          <w:kern w:val="44"/>
          <w:sz w:val="32"/>
          <w:szCs w:val="32"/>
        </w:rPr>
        <w:t>5 监测报告与预报预防</w:t>
      </w:r>
      <w:bookmarkEnd w:id="21"/>
      <w:bookmarkStart w:id="22" w:name="_Toc25638"/>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5.1 监测预报</w:t>
      </w:r>
      <w:bookmarkEnd w:id="22"/>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住房和城乡建设局（区地震局）负责收集和管理全区各类地震观测数据，根据省、市对地震活动趋势分析评估结果，提出全区年度防震减灾工作意见。各乡街（功能板块）加强震情群测群防工作，区政府根据《地震预报管理条例》，在特殊情况下可以发布48小时临震预报，组织预报区加强应急防范措施。</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区应急管理局</w:t>
      </w:r>
      <w:r>
        <w:rPr>
          <w:rFonts w:hint="default" w:ascii="Times New Roman" w:hAnsi="Times New Roman" w:eastAsia="仿宋_GB2312" w:cs="Times New Roman"/>
          <w:snapToGrid w:val="0"/>
          <w:kern w:val="0"/>
          <w:sz w:val="32"/>
          <w:szCs w:val="32"/>
          <w:lang w:val="en-US" w:eastAsia="zh-CN"/>
        </w:rPr>
        <w:t>24小时值班电话：</w:t>
      </w:r>
      <w:r>
        <w:rPr>
          <w:rFonts w:hint="default" w:ascii="Times New Roman" w:hAnsi="Times New Roman" w:eastAsia="仿宋_GB2312" w:cs="Times New Roman"/>
          <w:snapToGrid w:val="0"/>
          <w:kern w:val="0"/>
          <w:sz w:val="32"/>
          <w:szCs w:val="32"/>
        </w:rPr>
        <w:t>0518-81886661；81888055（备用）</w:t>
      </w:r>
      <w:bookmarkStart w:id="23" w:name="_Toc30796"/>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5.2 预防措施</w:t>
      </w:r>
      <w:bookmarkEnd w:id="23"/>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区政府组织各方力量，督促预报区采取相应的预防措施和应急救援准备。</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（1）区住房和城乡建设局（区地震局）密切关注震情发展，加强与震情监视部门联系以及地震前兆、宏观异常核实，随时报告震情变化。</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（2）区防震减灾工作联席会议部署地震灾害预防工作。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（3）检查预报区内的地震灾害防御能力，提出有重点地加强各类建（构）筑物特别是重点建设工程的震害防御措施和应急救援准备。</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（4）检查、督导预报区内的生命线工程设施和可能产生严重次生灾害建筑工程的生产经营单位采取应急防御措施，做好应急抢修抢险与救援准备。</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（5）各级各类应急与救援队伍进入应急救援待命状态，做好随时开赴地震灾区开展应急救援和抢修抢险的准备。</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（6）检查、落实应急救援物资和抗震救灾资金准备情况。</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（7）乡街（功能板块）组织实施地震灾害防御和应急救援准备；依据震情的严重性、紧迫程度和危险区域，启用地震应急临时避难场所，组织群众避震疏散，要求学校临时停课。</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区人武部协调预报区基干民兵协助当地深入预报区，动员群众避震疏散。</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（8）适时向社会发布预报信息，回答社会公众咨询。</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（9）组织开展地震应急避险、自救互救宣传教育活动。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（10）加强社会舆情收集与分析，平息地震谣传、误传，维护社会安定。</w:t>
      </w:r>
      <w:bookmarkStart w:id="24" w:name="_Toc2903"/>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黑体" w:cs="Times New Roman"/>
          <w:b w:val="0"/>
          <w:bCs/>
          <w:snapToGrid w:val="0"/>
          <w:kern w:val="44"/>
          <w:sz w:val="32"/>
          <w:szCs w:val="32"/>
        </w:rPr>
      </w:pPr>
      <w:r>
        <w:rPr>
          <w:rFonts w:hint="default" w:ascii="Times New Roman" w:hAnsi="Times New Roman" w:eastAsia="黑体" w:cs="Times New Roman"/>
          <w:b w:val="0"/>
          <w:bCs/>
          <w:snapToGrid w:val="0"/>
          <w:kern w:val="44"/>
          <w:sz w:val="32"/>
          <w:szCs w:val="32"/>
        </w:rPr>
        <w:t>6 应急响应</w:t>
      </w:r>
      <w:bookmarkEnd w:id="24"/>
      <w:bookmarkStart w:id="25" w:name="_Toc48"/>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6.1 特别重大或重大地震灾害应急响应</w:t>
      </w:r>
      <w:bookmarkEnd w:id="25"/>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snapToGrid w:val="0"/>
          <w:kern w:val="0"/>
          <w:sz w:val="32"/>
          <w:szCs w:val="32"/>
        </w:rPr>
      </w:pPr>
      <w:r>
        <w:rPr>
          <w:rFonts w:hint="default" w:ascii="Times New Roman" w:hAnsi="Times New Roman" w:eastAsia="仿宋_GB2312" w:cs="Times New Roman"/>
          <w:snapToGrid w:val="0"/>
          <w:kern w:val="0"/>
          <w:sz w:val="32"/>
          <w:szCs w:val="32"/>
        </w:rPr>
        <w:t>6.1.1 先期处置</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特别重大或重大地震灾害发生后，区政府、各乡街（功能板块）应立即按照本级应急预案，成立抗震救灾指挥部（机构），先期组织指挥辖区地震应急工作。立即发动当地干部群众开展自救互救，开展工程抢险等工作，并及时向</w:t>
      </w:r>
      <w:r>
        <w:rPr>
          <w:rFonts w:hint="default" w:ascii="Times New Roman" w:hAnsi="Times New Roman" w:eastAsia="仿宋_GB2312" w:cs="Times New Roman"/>
          <w:snapToGrid w:val="0"/>
          <w:spacing w:val="-4"/>
          <w:kern w:val="0"/>
          <w:sz w:val="32"/>
          <w:szCs w:val="32"/>
        </w:rPr>
        <w:t>市政府和市应急管理局、市地震局</w:t>
      </w:r>
      <w:r>
        <w:rPr>
          <w:rFonts w:hint="default" w:ascii="Times New Roman" w:hAnsi="Times New Roman" w:eastAsia="仿宋_GB2312" w:cs="Times New Roman"/>
          <w:snapToGrid w:val="0"/>
          <w:kern w:val="0"/>
          <w:sz w:val="32"/>
          <w:szCs w:val="32"/>
        </w:rPr>
        <w:t>报告震情和灾情。市抗震救灾现场指挥部成立后，区抗震救灾指挥部配合市抗震救灾现场指挥部开展抗震救灾工作。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6.1.2 应急响应启动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特别重大或重大地震灾害发生后，区应急管理局、区住房和城乡建设局（区地震局）迅速将震情和了解的灾情报告区委、区政府、市应急管理局和市地震局，同时通报人武部、民政局、连云消防大队等单位；根据初判指标向区政府提出启动Ⅰ级或Ⅱ级应急响应的建议；通过区宣传部门利用各种媒介向社会发布地震信息。</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根据区政府指示，区防震减灾工作联席会议即转为区抗震救灾指挥部，立即启动应急响应，统一领导、指挥和协调全区抗震救灾工作。区抗震救灾指挥部宣布灾区进入震后应急期，并报市政府和市抗震救灾指挥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（3）区有关部门、单位派出联络员参加区抗震救灾指挥部办公室工作；按照区抗震救灾指挥部的部署和各自地震应急预案的要求，组织对灾区支援，做好本部门、本系统的地震应急工作。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6.1.3 灾情收集与报送</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（1）各乡街（功能板块）迅速向区应急管理局报告震情、灾情（人员伤亡、房屋损毁、次生灾害情况）等信息，必要时可越级上报。</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（2）区抗震救灾指挥部成员单位迅速了解、收集和汇总本行业灾情信息，分析评估救灾需求，并及时报告区政府和区抗震救灾指挥部。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（3）区住房和城乡建设局（区地震局）利用上级部门对震情趋势的研判，对地震灾情进行快速预评估，并及时报告区政府和区抗震救灾指挥部。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（4）区抗震救灾指挥部及时将初步掌握的震情、灾情报告市政府和市抗震救灾指挥部。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5）市自然资源和规划局连云分局、区农业农村局、区气象局等有关部门利用卫星导航定位、航空遥感、卫星遥感和地理信息等技术系统，获取、制作灾区影像和地图资料，并及时报告区政府和区抗震救灾指挥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6.1.4 指挥协调</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区抗震救灾指挥部立即召开紧急会议，部署抗震救灾行动。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（1）获取地震趋势，了解、掌握灾情，确定抗震救灾工作方案。成立并派遣区抗震救灾现场指挥部，赶赴灾区组织、指挥和协调现场抗震救灾工作。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派遣连云消防救援大队、地震灾害紧急救援队、公安、区综合应急救援队等各类专业抢险救援队伍，协调部队及民兵、预备役部队，赶赴灾区抢救被压埋人员和被困群众。迅速组织医疗卫生救援队伍，开展伤员救治；协调伤员的转移、接收与救治；组织开展卫生防疫，预防和控制传染病疫情的发生。</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（3）迅速组织工程抢修抢险专业队伍，修复毁坏的公路、水利、供水、供电、燃气、通信、广播电视等基础设施。</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（4）各乡街（功能板块）、村（居）迅速组织群众防震避震、自救互救，动员社会组织、志愿者及社会公众参与地震应急和救援行动，组织各类救援队开展紧急救援活动。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（5）各乡街（功能板块）迅速启用地震应急避难场所，设置临时住所和救灾物资供应点，组织转移和安置灾民；迅速启用救灾准备金和各类救灾物资，保障灾民食品、饮用水等基本生活需求。</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（6）迅速控制危险源，封锁危险场所，关闭人员密集场所，停止可能发生严重次生灾害的生产经营活动；划定可能引发次生灾害的危险区域和警戒区域，设置警戒标志，并采取紧急防控措施。</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（7）依法采取紧急措施，维护社会秩序，维持社会治安，保护重点目标和场所。</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（8）协助市抗震救灾指挥部，组织各乡街（功能板块）及区有关部门、单位对受灾地区进行救援。</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（9）向市抗震救灾现场指挥部报告震情、灾情和抗震救灾工作进展情况，配合市抗震救灾现场指挥部开展抗震救灾工作。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（10）适时召开新闻发布会，向社会公告震情、灾情以及地震应急救援的动态信息。</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6.1.5 应急处置</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区抗震救灾指挥部各成员单位、区相关部门及工作组按照指挥部统一部署，立即按职责开展抗震救灾工作。各工作组牵头单位负责协调本组高效有序开展工作，并及时将工作进展情况报送区抗震救灾指挥部。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1、搜救人员</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连云消防大队、区应急管理局、区住房和城乡建设局（区地震局）等部门和单位立即组织各类专业抢险救援队伍赶赴灾区开展生命搜救，抢救被压埋人员。区人武部协调驻区部队及民兵、预备役部队参加抗震救灾。</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2、医疗救护与卫生防疫</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卫健委迅速组织协调医疗卫生救援队伍，赴灾区开展伤员救治、卫生防疫、卫生监督，以及心理援助等工作；协调区外医疗卫生救援队伍开展医疗卫生工作。区经发局、商务局、市场局、卫健委等有关部门迅速筹集和运送灾区急需药品药械。</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3、人员安置</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区应急管理局会同区住房和城乡建设局（区地震局）、区民政局组织制定和实施受灾群众的安置与救助方案，迅速调拨帐篷、衣被、食品等救灾物资，协助当地有关单位妥善转移和安置灾民，抚慰遇难人员家属；动员组织社会团体、志愿者队伍及公众提供援助，接收和安排救灾捐赠资金及物资。</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（2）区民政局负责组织指导遇难人员遗体处置工作。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（3）区教育局指导受灾地教育部门适时组织学校复课或设立临时教室，维持正常教学秩序。</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（4）在按有关程序征得市有关部门同意后，区红十字会通过市红十字会呼吁国家红十字会组织提供救灾援助，接受境外红十字会和国际社会提供的紧急救助。</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（5）区经发局（区粮食和物资储备局）、区商务局、供销社等部门紧急调配粮食、食品、饮用水等救灾物资，保障灾区群众生活必需品的供应。</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区住房和城乡建设局（区地震局）、区教育局、区卫健委等部门迅速组织力量对灾区民用住房和学校、医院等场所被损毁的建筑工程开展安全评估、鉴定，对建（构）筑物安全情况进行分类，并设置明显标识。</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4、应急通信</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（1）区政府办组织协调各通信运营企业，出动应急通信保障队伍，尽快修复被损坏的通信设施，优先做好抗震救灾指挥过程中公众通信网的应急通信保障组织工作。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（2）区政府办、经发局、应急管理局、区住房和城乡建设局（区地震局）等相关单位赶赴灾区现场，为抗震救灾指挥部提供通信保障。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5、交通运输</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住房和城乡建设局（区地震局、区交通局）、交警连云大队迅速查明交通中断情况，组织协调有关部门，修复被损毁的公路、桥梁等设施，协调组织应急救援运力，为救援队伍、应急救援物资及时运达和灾民及时转移提供保障。交警连云大队在灾区实行交通管制，开辟救灾绿色通道，保证救灾队伍和车辆通行。</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6、能源保障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区供电公司迅速组织调集抢修队伍，修复被损毁的电力设施和调度系统，优先抢修恢复城市供电；启用应急发电设备，确保应急救援用电需求。区商务局组织协调成品油应急供应，保障抗震救灾需要。</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7、基础设施</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区住房和城乡建设局（区地震局）组织力量对灾区道路、桥梁、供排水、燃气等重要基础设施进行抢险抢修，尽快恢复生命线基础设施功能。</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8、灾害监测</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（1）区住房和城乡建设局（区地震局）加强震情监视，恢复地震监测设施、布设流动监测台网，及时通报余震信息；加密震情会商，及时提供震情趋势判定意见和强余震防范建议。</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（2）区气象局强化气象实时监测，及时通报重大气象变化，为地震现场应急处置工作提供气象服务。</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3）市自然资源和规划局连云分局组织力量加强对地质灾害的排查和监测、预警等工作，在应急救援中提供技术支撑，并会同有关部门对地震引发的山体滑坡、崩塌、泥石流、地面塌陷等次生地质灾害及地质灾害险情，按照地质灾害防治有关规定采取紧急处置措施。</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（4）区农业农村局严密监视和预防河湖堤防、水库、水闸、泵站等水利设施震损灾害的发生，发现被损毁的水利设施，立即采取紧急抢修排险措施。</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（5）区林海局加强沿海海洋环境观测，开展地震引发的海洋灾害预警预报和评估，并适时发布预警信息。</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（6）区生态环境局负责组织对灾区空气、水质、土壤等污染状况进行监测，协助区政府采取污染防控措施。</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7）区应急管理局、连云消防大队、区住房和城乡建设局、区商务局、连云公安分局、连云生态环境局等部门加强对可能造成次生灾害的危险化学品设施、放射性物质、油气管线、易燃易爆和有毒有害物质的检查、监测，防控和处置可能引发的爆炸、有毒有害物质和放射性物质泄漏事件，及时扑灭火灾；区应急管理局、市自然资源和规划局连云分局等部门严密监视和预防矿山塌陷等地震次生灾害的发生，发现被损毁的工矿设施，应采取紧急处置措施。</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（8）区应急管理局、区住房和城乡建设局（人防办）、连云生态环境局等部门加强对核电站、核设施的安全监管，严密监视核电站应急动态，根据相关应急预案，做好场外核应急工作。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9、治安维护</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连云公安分局、区司法局负责社会治安管理和安全保卫工作，加强对党政机关等要害部门和金融单位、储备仓库、救灾物资集散点等重点目标的警戒。预防和打击各种违法犯罪活动，维护社会稳定。</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10、社会动员</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区应急管理局、区民政局、团区委、区红十字会等部门加强应急志愿者队伍管理；及时开通应急志愿服务联系电话，统一接收志愿者组织报名，做好志愿者派遣和相关服务工作；根据灾区需求、交通运输等情况，向社会公布志愿服务需求指南，组织、引导志愿者安全有序参与救灾。</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（2）区民政局、区红十字会、区应急管理局视情组织开展为灾区捐款捐物活动，做好救灾捐赠的组织发动和款物接收、统计、分配、使用、公示反馈等工作。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11、新闻宣传</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区委宣传部、区应急管理局、区住房和城乡建设局（区地震局）、连云公安分局、区文体旅游局等适时召开</w:t>
      </w:r>
      <w:r>
        <w:rPr>
          <w:rFonts w:hint="default" w:ascii="Times New Roman" w:hAnsi="Times New Roman" w:eastAsia="仿宋_GB2312" w:cs="Times New Roman"/>
          <w:snapToGrid w:val="0"/>
          <w:kern w:val="0"/>
          <w:sz w:val="32"/>
          <w:szCs w:val="32"/>
          <w:lang w:val="en-US" w:eastAsia="zh-CN"/>
        </w:rPr>
        <w:t>区</w:t>
      </w:r>
      <w:r>
        <w:rPr>
          <w:rFonts w:hint="default" w:ascii="Times New Roman" w:hAnsi="Times New Roman" w:eastAsia="仿宋_GB2312" w:cs="Times New Roman"/>
          <w:snapToGrid w:val="0"/>
          <w:kern w:val="0"/>
          <w:sz w:val="32"/>
          <w:szCs w:val="32"/>
        </w:rPr>
        <w:t>新闻发布会，向社会公告震情、灾情以及地震应急救援的动态信息，及时回应社会关切，正确引导社会舆情，平息地震谣传、误传事件。</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12、灾害调查与损失评估</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住房和城乡建设局（区地震局）组织开展地震烈度、发震构造、地震宏观异常现象、工程结构震害等调查、评估工作。区应急管理局、市自然资源和规划局连云分局、区住房和城乡建设局（区地震局）、区生态环境局、区统计局等有关部门，深入调查灾区范围、受灾人口、成灾人口、人员伤亡数量、建（构）筑物和基础设施破坏程度、环境影响程度等，组织专家开展灾害损失评估。</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6.1.6 应急结束</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在地震灾害紧急处置工作基本结束、灾民紧急转移和安置工作基本完成、地震次生灾害基本消除或得到有效控制，以及交通、电力、通信和供水等设施基本抢修抢通、灾区生活秩序基本恢复后，由启动应急响应的原机关决定终止应急响应。</w:t>
      </w:r>
      <w:bookmarkStart w:id="26" w:name="_Toc614"/>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6.2 较大地震灾害应急响应</w:t>
      </w:r>
      <w:bookmarkEnd w:id="26"/>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6.2.1 应急处置</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较大地震灾害发生后，区政府应立即启动Ⅲ级应急响应，成立抗震救灾指挥部，领导、指挥和协调抗震救灾工作。迅速了解灾情并向市政府报告，同时报送市应急管理局；立即发动当地干部群众开展自救互救；及时按规定发布灾区交通管制等救灾命令，保障抗震救灾工作高效有序；组织派遣综合救援队、公安消防队、医疗卫生救援队等力量开展人员搜救和医疗救护；启用地震应急避难场所，及时转移和安置受灾群众；紧急调运救灾帐篷、生活必需品等救灾物资和装备，保障受灾群众的基本生活需要；组织协调力量抢修通信、电力、交通、供水、燃气等基础设施；采取措施防范次生灾害发生；加强重要目标警戒和治安管理，预防和打击各种违法犯罪活动，维护社会稳定；做好抗震救灾宣传报道工作，适时向社会通报震情、灾情以及地震应急救援动态信息，及时掌握社会舆情，正确引导社会舆论，平息地震谣传、误传；按照市抗震救灾指挥部的安排部署开展抗震救灾工作，并视情况向市抗震救灾指挥机构提出支援请求。</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6.2.2 应急响应启动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1）较大地震灾害发生后，区应急管理局、区住房和城乡建设局（区地震局）应当迅速将震情报告区委、区政府和市应急管理局、市地震局，同时通报区防震减灾工作联席会议成员单位；根据初判指标向区政府提出启动Ⅲ级响应的建议；通过宣传部门利用各种媒介向社会发布地震信息。</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（2）区防震减灾工作联席会议转为区抗震救灾指挥部，根据灾区需求，全力做好地震应急工作。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6.2.3 灾情报送</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各乡街（功能板块）迅速向区政府报告震情、灾情等信息，同时报送区应急管理局；区政府迅速向市政府、市应急管理局报告震情、灾情等信息。必要时可越级上报。</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区抗震救灾指挥部成员单位及时了解、收集和汇总本行业灾情信息，分析评估救灾需求，并及时报告区抗震救灾指挥部办公室。</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区住房和城乡建设局（区地震局）利用上级部门对震情趋势的研判，对地震灾情进行快速预评估。</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区抗震救灾指挥部及时将初步掌握的震情、灾情报告市政府和市抗震救灾指挥部。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6.2.4 应急处置</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震情监测。区住房和城乡建设局（区地震局）按照市地震局要求赶赴地震现场，布设流动监测台网，密切监视震情，通报余震信息，判断震情发展趋势。</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新闻宣传。区委宣传部、区应急管理局、区住房和城乡建设局（区地震局）、连云公安分局适时向社会通报震情、灾情以及地震应急救援动态信息，及时掌握社会舆情，平息地震谣传、误传。</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损失评估。区应急管理局负责组织、协调有关乡街（功能板块）及区有关部门，对受灾情况进行调查和核实，评估地震灾害损失。</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6.2.5 应急结束</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在抗震救灾工作基本结束、灾区生活秩序基本恢复后，由启动应急响应的原机关决定终止应急响应。</w:t>
      </w:r>
      <w:bookmarkStart w:id="27" w:name="_Toc22901"/>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6.3 一般地震灾害应急响应</w:t>
      </w:r>
      <w:bookmarkEnd w:id="27"/>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一般地震灾害发生后，区应急管理局、区住房和城乡建设局（区地震局）应当迅速将震情报告区委、区政府和市应急管理局、市地震局，同时通报区防震减灾工作联席会议成员单位；根据初判指标向区政府提出启动Ⅳ级响应的建议；区防震减灾工作联席会议转为区抗震救灾指挥部，根据灾区需求，做好地震应急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区应急管理局、区住房和城乡建设局（区地震局）等有关部门加强震情趋势研判，提出处置建议报区政府。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灾区乡街（功能板块）启动相应级别地震应急响应，迅速向区政府报告震情、灾情等信息，同时报送区应急管理局，开展地震应急工作。做好信息发布等舆论引导工作，维护社会稳定，并将应急工作情况报送区应急管理局。</w:t>
      </w:r>
      <w:bookmarkStart w:id="28" w:name="_Toc31584"/>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黑体" w:cs="Times New Roman"/>
          <w:b w:val="0"/>
          <w:bCs/>
          <w:snapToGrid w:val="0"/>
          <w:kern w:val="44"/>
          <w:sz w:val="32"/>
          <w:szCs w:val="32"/>
        </w:rPr>
      </w:pPr>
      <w:r>
        <w:rPr>
          <w:rFonts w:hint="default" w:ascii="Times New Roman" w:hAnsi="Times New Roman" w:eastAsia="黑体" w:cs="Times New Roman"/>
          <w:b w:val="0"/>
          <w:bCs/>
          <w:snapToGrid w:val="0"/>
          <w:kern w:val="44"/>
          <w:sz w:val="32"/>
          <w:szCs w:val="32"/>
        </w:rPr>
        <w:t>7 恢复重建</w:t>
      </w:r>
      <w:bookmarkEnd w:id="28"/>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经发局、民政局、卫健委、教育局、财政局、市自然资源和规划局连云分局、区住房和城乡建设局（区地震局）、农业农村局、林海局、商务局、应急管理局、城管局等有关部门和单位按照职责分工，组织对受灾工矿企业、学校、商贸、农业、渔业等工程建筑及供电、供水、燃气等市政基础设施损毁情况进行调查、核实，落实扶持资金和物资，做好保险理赔工作，帮助灾区恢复生产经营。</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区政府</w:t>
      </w:r>
      <w:r>
        <w:rPr>
          <w:rFonts w:hint="default" w:ascii="Times New Roman" w:hAnsi="Times New Roman" w:eastAsia="仿宋_GB2312" w:cs="Times New Roman"/>
          <w:snapToGrid w:val="0"/>
          <w:spacing w:val="4"/>
          <w:kern w:val="0"/>
          <w:sz w:val="32"/>
          <w:szCs w:val="32"/>
        </w:rPr>
        <w:t>根据灾后恢复重建规划和当地经济社会发展水平，有计划、分步骤地组织实施本行政区域灾后恢复重建</w:t>
      </w:r>
      <w:r>
        <w:rPr>
          <w:rFonts w:hint="default" w:ascii="Times New Roman" w:hAnsi="Times New Roman" w:eastAsia="仿宋_GB2312" w:cs="Times New Roman"/>
          <w:snapToGrid w:val="0"/>
          <w:kern w:val="0"/>
          <w:sz w:val="32"/>
          <w:szCs w:val="32"/>
        </w:rPr>
        <w:t>。市人民政府有关部门对灾区恢复重建规划的实施给予支持和指导。</w:t>
      </w:r>
      <w:bookmarkStart w:id="29" w:name="_Toc8132"/>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黑体" w:cs="Times New Roman"/>
          <w:b w:val="0"/>
          <w:bCs/>
          <w:snapToGrid w:val="0"/>
          <w:kern w:val="44"/>
          <w:sz w:val="32"/>
          <w:szCs w:val="32"/>
        </w:rPr>
      </w:pPr>
      <w:r>
        <w:rPr>
          <w:rFonts w:hint="default" w:ascii="Times New Roman" w:hAnsi="Times New Roman" w:eastAsia="黑体" w:cs="Times New Roman"/>
          <w:b w:val="0"/>
          <w:bCs/>
          <w:snapToGrid w:val="0"/>
          <w:kern w:val="44"/>
          <w:sz w:val="32"/>
          <w:szCs w:val="32"/>
        </w:rPr>
        <w:t>8 其他地震事件应急响应</w:t>
      </w:r>
      <w:bookmarkEnd w:id="29"/>
      <w:bookmarkStart w:id="30" w:name="_Toc21979"/>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8.1 地震传言事件应急响应</w:t>
      </w:r>
      <w:bookmarkEnd w:id="30"/>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当某地出现地震谣传、误传事件时，乡街（功能板块）地震管理部门要及时将地震谣传、误传事件报告区住房和城乡建设局（区地震局）。区住房和城乡建设局（区地震局）及时报告区委、区政府并通报区应急管理局，并组织专家分析谣传、误传的起因，提出平息地震谣传、误传事件的意见和建议，会同公安分局指导当地开展调查、宣传和稳定社会等工作。</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谣传、误传发生地的乡街（功能板块）应当做好谣传、误传事件的调查和地震科普、新闻宣传工作，采取有效措施，及时平息地震谣传、误传事件。</w:t>
      </w:r>
      <w:bookmarkStart w:id="31" w:name="_Toc17599"/>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8.2 特殊时期应急戒备</w:t>
      </w:r>
      <w:bookmarkEnd w:id="31"/>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在地震应急期间，区应急管理局加强应急值守。区住房和城乡建设局（区地震局）部署地震监测、震情会商、地震应急准备、平息地震谣言等应急戒备工作。</w:t>
      </w:r>
      <w:bookmarkStart w:id="32" w:name="_Toc5061"/>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8.3 核电站地震应急处置</w:t>
      </w:r>
      <w:bookmarkEnd w:id="32"/>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当田湾核电站及其附近地区发生强有感地震事件并可能产生较大社会影响，区住房和城乡建设局（区地震局）加强震情趋势研判，及时向核电站通报地震相关信息，并提供防震指导。同时提出意见报告区应急管理局、区政府和市地震局。区政府督导有关部门按照《江苏省田湾核电站场外应急预案》执行，并做好新闻及信息发布与宣传工作，保持社会稳定。</w:t>
      </w:r>
      <w:bookmarkStart w:id="33" w:name="_Toc9743"/>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Style w:val="19"/>
          <w:rFonts w:hint="default" w:ascii="Times New Roman" w:hAnsi="Times New Roman" w:eastAsia="黑体" w:cs="Times New Roman"/>
          <w:b w:val="0"/>
          <w:bCs/>
          <w:sz w:val="32"/>
          <w:szCs w:val="32"/>
        </w:rPr>
      </w:pPr>
      <w:r>
        <w:rPr>
          <w:rStyle w:val="19"/>
          <w:rFonts w:hint="default" w:ascii="Times New Roman" w:hAnsi="Times New Roman" w:eastAsia="黑体" w:cs="Times New Roman"/>
          <w:b w:val="0"/>
          <w:bCs/>
          <w:sz w:val="32"/>
          <w:szCs w:val="32"/>
        </w:rPr>
        <w:t>9 应急保障</w:t>
      </w:r>
      <w:bookmarkEnd w:id="33"/>
      <w:bookmarkStart w:id="34" w:name="_Toc14801"/>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9.1 资金与物资</w:t>
      </w:r>
      <w:bookmarkEnd w:id="34"/>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highlight w:val="none"/>
          <w:lang w:eastAsia="zh-CN"/>
        </w:rPr>
      </w:pPr>
      <w:r>
        <w:rPr>
          <w:rFonts w:hint="default" w:ascii="Times New Roman" w:hAnsi="Times New Roman" w:eastAsia="仿宋_GB2312" w:cs="Times New Roman"/>
          <w:snapToGrid w:val="0"/>
          <w:kern w:val="0"/>
          <w:sz w:val="32"/>
          <w:szCs w:val="32"/>
        </w:rPr>
        <w:t>区经发局、民政局、商务局、区住房和城乡建设局（区地震局）、市场监管局、区红十字会等部门按照市、区政府有关规定储备抗震救灾物资，建立健全应急物资储备网络和生产、调拨及紧急配送体系，保障地震灾害应急工作所需生活救助物资、医疗器械和药品等的生产供应。各乡街（功能板块）根据有关法律法规，做好应急物资储备工作，并通过与有关生产经营企业签订协议等方式，保障应急物资、生活必需品和应急处置装备的生产、储备与供给。</w:t>
      </w:r>
      <w:r>
        <w:rPr>
          <w:rFonts w:hint="default" w:ascii="Times New Roman" w:hAnsi="Times New Roman" w:eastAsia="仿宋_GB2312" w:cs="Times New Roman"/>
          <w:snapToGrid w:val="0"/>
          <w:kern w:val="0"/>
          <w:sz w:val="32"/>
          <w:szCs w:val="32"/>
          <w:highlight w:val="none"/>
          <w:lang w:eastAsia="zh-CN"/>
        </w:rPr>
        <w:t>（</w:t>
      </w:r>
      <w:r>
        <w:rPr>
          <w:rFonts w:hint="default" w:ascii="Times New Roman" w:hAnsi="Times New Roman" w:eastAsia="仿宋_GB2312" w:cs="Times New Roman"/>
          <w:snapToGrid w:val="0"/>
          <w:kern w:val="0"/>
          <w:sz w:val="32"/>
          <w:szCs w:val="32"/>
          <w:highlight w:val="none"/>
          <w:lang w:val="en-US" w:eastAsia="zh-CN"/>
        </w:rPr>
        <w:t>详细物资储备情况见附件4</w:t>
      </w:r>
      <w:r>
        <w:rPr>
          <w:rFonts w:hint="default" w:ascii="Times New Roman" w:hAnsi="Times New Roman" w:eastAsia="仿宋_GB2312" w:cs="Times New Roman"/>
          <w:snapToGrid w:val="0"/>
          <w:kern w:val="0"/>
          <w:sz w:val="32"/>
          <w:szCs w:val="32"/>
          <w:highlight w:val="none"/>
          <w:lang w:eastAsia="zh-CN"/>
        </w:rPr>
        <w:t>）</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区财政局应保障抗震救灾工作所需经费。</w:t>
      </w:r>
      <w:bookmarkStart w:id="35" w:name="_Toc1178"/>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snapToGrid w:val="0"/>
          <w:kern w:val="0"/>
          <w:sz w:val="32"/>
          <w:szCs w:val="32"/>
        </w:rPr>
      </w:pPr>
      <w:r>
        <w:rPr>
          <w:rFonts w:hint="default" w:ascii="Times New Roman" w:hAnsi="Times New Roman" w:eastAsia="方正楷体_GBK" w:cs="Times New Roman"/>
          <w:b w:val="0"/>
          <w:bCs/>
          <w:snapToGrid w:val="0"/>
          <w:kern w:val="0"/>
          <w:sz w:val="32"/>
          <w:szCs w:val="32"/>
        </w:rPr>
        <w:t>9.2 救援队伍</w:t>
      </w:r>
      <w:bookmarkEnd w:id="35"/>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政府加强地震灾害紧急救援、公安消防、陆地搜寻与救护、核事故应急救援、水利工程应急抢险、危化品救护、医疗卫生救援等专业抢险救灾队伍建设，配备必要的物资装备，经常性开展协同演练，提高共同应对地震灾害的能力。</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城市供水、供电、燃气等生命线工程设施产权单位、管理或生产经营单位加强抢险抢修队伍建设。</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各乡街（功能板块）组织动员社会各方面力量，建立基层地震抢险救灾队伍，加强日常管理和培训。各地、各有关部门发挥共青团和红十字会作用，依托社会团体、企业事业单位及社区建立地震应急救援志愿者队伍，形成广泛参与地震应急救援的社会动员机制。</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区住房和城乡建设局（区地震局）应加强地震应急专家队伍建设，为应急指挥辅助决策、地震监测和趋势判断、地震灾害紧急救援、灾害损失评估、地震烈度考察等提供人才保障。</w:t>
      </w:r>
    </w:p>
    <w:p>
      <w:pPr>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方正小标宋_GBK" w:hAnsi="方正小标宋_GBK" w:eastAsia="方正小标宋_GBK" w:cs="方正小标宋_GBK"/>
          <w:b w:val="0"/>
          <w:bCs w:val="0"/>
          <w:snapToGrid w:val="0"/>
          <w:kern w:val="0"/>
          <w:sz w:val="32"/>
          <w:szCs w:val="32"/>
        </w:rPr>
      </w:pPr>
      <w:r>
        <w:rPr>
          <w:rFonts w:hint="eastAsia" w:ascii="方正小标宋_GBK" w:hAnsi="方正小标宋_GBK" w:eastAsia="方正小标宋_GBK" w:cs="方正小标宋_GBK"/>
          <w:b w:val="0"/>
          <w:bCs w:val="0"/>
          <w:snapToGrid w:val="0"/>
          <w:kern w:val="0"/>
          <w:sz w:val="32"/>
          <w:szCs w:val="32"/>
        </w:rPr>
        <w:t>应急队伍资源及其组织方案表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1863"/>
        <w:gridCol w:w="2874"/>
        <w:gridCol w:w="2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17" w:type="dxa"/>
            <w:tcBorders>
              <w:tl2br w:val="nil"/>
              <w:tr2bl w:val="nil"/>
            </w:tcBorders>
            <w:vAlign w:val="center"/>
          </w:tcPr>
          <w:p>
            <w:pPr>
              <w:autoSpaceDE w:val="0"/>
              <w:autoSpaceDN w:val="0"/>
              <w:adjustRightInd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应急救援</w:t>
            </w:r>
          </w:p>
          <w:p>
            <w:pPr>
              <w:autoSpaceDE w:val="0"/>
              <w:autoSpaceDN w:val="0"/>
              <w:adjustRightInd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任务</w:t>
            </w:r>
          </w:p>
        </w:tc>
        <w:tc>
          <w:tcPr>
            <w:tcW w:w="1863" w:type="dxa"/>
            <w:tcBorders>
              <w:tl2br w:val="nil"/>
              <w:tr2bl w:val="nil"/>
            </w:tcBorders>
            <w:vAlign w:val="center"/>
          </w:tcPr>
          <w:p>
            <w:pPr>
              <w:autoSpaceDE w:val="0"/>
              <w:autoSpaceDN w:val="0"/>
              <w:adjustRightInd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先期处置</w:t>
            </w:r>
          </w:p>
          <w:p>
            <w:pPr>
              <w:autoSpaceDE w:val="0"/>
              <w:autoSpaceDN w:val="0"/>
              <w:adjustRightInd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队伍</w:t>
            </w:r>
          </w:p>
        </w:tc>
        <w:tc>
          <w:tcPr>
            <w:tcW w:w="2874" w:type="dxa"/>
            <w:tcBorders>
              <w:tl2br w:val="nil"/>
              <w:tr2bl w:val="nil"/>
            </w:tcBorders>
            <w:vAlign w:val="center"/>
          </w:tcPr>
          <w:p>
            <w:pPr>
              <w:autoSpaceDE w:val="0"/>
              <w:autoSpaceDN w:val="0"/>
              <w:adjustRightInd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第一支援梯队</w:t>
            </w:r>
          </w:p>
        </w:tc>
        <w:tc>
          <w:tcPr>
            <w:tcW w:w="2606" w:type="dxa"/>
            <w:tcBorders>
              <w:tl2br w:val="nil"/>
              <w:tr2bl w:val="nil"/>
            </w:tcBorders>
            <w:vAlign w:val="center"/>
          </w:tcPr>
          <w:p>
            <w:pPr>
              <w:autoSpaceDE w:val="0"/>
              <w:autoSpaceDN w:val="0"/>
              <w:adjustRightInd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第二支援梯队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17"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人员抢救</w:t>
            </w:r>
          </w:p>
        </w:tc>
        <w:tc>
          <w:tcPr>
            <w:tcW w:w="1863"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村、社区志愿者队伍</w:t>
            </w:r>
          </w:p>
        </w:tc>
        <w:tc>
          <w:tcPr>
            <w:tcW w:w="2874" w:type="dxa"/>
            <w:tcBorders>
              <w:tl2br w:val="nil"/>
              <w:tr2bl w:val="nil"/>
            </w:tcBorders>
            <w:tcMar>
              <w:left w:w="28" w:type="dxa"/>
              <w:right w:w="28" w:type="dxa"/>
            </w:tcMar>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地方救援队</w:t>
            </w:r>
          </w:p>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区地震灾害紧急救援队</w:t>
            </w:r>
          </w:p>
        </w:tc>
        <w:tc>
          <w:tcPr>
            <w:tcW w:w="2606" w:type="dxa"/>
            <w:tcBorders>
              <w:tl2br w:val="nil"/>
              <w:tr2bl w:val="nil"/>
            </w:tcBorders>
            <w:tcMar>
              <w:left w:w="28" w:type="dxa"/>
              <w:right w:w="28" w:type="dxa"/>
            </w:tcMar>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邻近地区地震救援队伍</w:t>
            </w:r>
          </w:p>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市地震灾害紧急救援队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17"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工程抢险</w:t>
            </w:r>
          </w:p>
        </w:tc>
        <w:tc>
          <w:tcPr>
            <w:tcW w:w="1863"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当地抢险队伍</w:t>
            </w:r>
          </w:p>
        </w:tc>
        <w:tc>
          <w:tcPr>
            <w:tcW w:w="2874"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行业专业抢险队伍</w:t>
            </w:r>
          </w:p>
        </w:tc>
        <w:tc>
          <w:tcPr>
            <w:tcW w:w="2606"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邻近地区抢险队伍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17"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次生灾害救援</w:t>
            </w:r>
          </w:p>
        </w:tc>
        <w:tc>
          <w:tcPr>
            <w:tcW w:w="1863"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当地救援队伍</w:t>
            </w:r>
          </w:p>
        </w:tc>
        <w:tc>
          <w:tcPr>
            <w:tcW w:w="2874"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行业特种救援队伍</w:t>
            </w:r>
          </w:p>
        </w:tc>
        <w:tc>
          <w:tcPr>
            <w:tcW w:w="2606" w:type="dxa"/>
            <w:tcBorders>
              <w:tl2br w:val="nil"/>
              <w:tr2bl w:val="nil"/>
            </w:tcBorders>
            <w:tcMar>
              <w:left w:w="28" w:type="dxa"/>
              <w:right w:w="28" w:type="dxa"/>
            </w:tcMar>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邻近地区特种救援队伍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17"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医疗救护</w:t>
            </w:r>
          </w:p>
        </w:tc>
        <w:tc>
          <w:tcPr>
            <w:tcW w:w="1863" w:type="dxa"/>
            <w:tcBorders>
              <w:tl2br w:val="nil"/>
              <w:tr2bl w:val="nil"/>
            </w:tcBorders>
            <w:tcMar>
              <w:left w:w="28" w:type="dxa"/>
              <w:right w:w="28" w:type="dxa"/>
            </w:tcMar>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当地医疗卫生队伍</w:t>
            </w:r>
          </w:p>
        </w:tc>
        <w:tc>
          <w:tcPr>
            <w:tcW w:w="2874"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区医疗卫生救援队伍</w:t>
            </w:r>
          </w:p>
        </w:tc>
        <w:tc>
          <w:tcPr>
            <w:tcW w:w="2606"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市和军队医疗卫生救援队伍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17"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地震现场应急</w:t>
            </w:r>
          </w:p>
        </w:tc>
        <w:tc>
          <w:tcPr>
            <w:tcW w:w="1863"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当地地震部门现场应急队伍</w:t>
            </w:r>
          </w:p>
        </w:tc>
        <w:tc>
          <w:tcPr>
            <w:tcW w:w="2874"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区地震现场应急队伍</w:t>
            </w:r>
          </w:p>
        </w:tc>
        <w:tc>
          <w:tcPr>
            <w:tcW w:w="2606" w:type="dxa"/>
            <w:tcBorders>
              <w:tl2br w:val="nil"/>
              <w:tr2bl w:val="nil"/>
            </w:tcBorders>
            <w:vAlign w:val="center"/>
          </w:tcPr>
          <w:p>
            <w:pPr>
              <w:autoSpaceDE w:val="0"/>
              <w:autoSpaceDN w:val="0"/>
              <w:adjustRightInd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市地震现场应急队伍</w:t>
            </w:r>
          </w:p>
        </w:tc>
      </w:tr>
    </w:tbl>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snapToGrid w:val="0"/>
          <w:kern w:val="0"/>
          <w:sz w:val="32"/>
          <w:szCs w:val="32"/>
        </w:rPr>
      </w:pPr>
      <w:bookmarkStart w:id="36" w:name="_Toc8262"/>
      <w:r>
        <w:rPr>
          <w:rFonts w:hint="default" w:ascii="Times New Roman" w:hAnsi="Times New Roman" w:eastAsia="方正楷体_GBK" w:cs="Times New Roman"/>
          <w:snapToGrid w:val="0"/>
          <w:kern w:val="0"/>
          <w:sz w:val="32"/>
          <w:szCs w:val="32"/>
        </w:rPr>
        <w:t>9.3 指挥平台</w:t>
      </w:r>
      <w:bookmarkEnd w:id="36"/>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区应急管理局、区住房和城乡建设局（区地震局）负责区应急指挥中心技术系统的维护、运行与技术更新，建立完善具备应急指挥辅助决策、灾害损失快速评估等功能的应急基础数据库和指挥技术系统。</w:t>
      </w:r>
      <w:bookmarkStart w:id="37" w:name="_Toc28317"/>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snapToGrid w:val="0"/>
          <w:kern w:val="0"/>
          <w:sz w:val="32"/>
          <w:szCs w:val="32"/>
        </w:rPr>
      </w:pPr>
      <w:r>
        <w:rPr>
          <w:rFonts w:hint="default" w:ascii="Times New Roman" w:hAnsi="Times New Roman" w:eastAsia="方正楷体_GBK" w:cs="Times New Roman"/>
          <w:snapToGrid w:val="0"/>
          <w:kern w:val="0"/>
          <w:sz w:val="32"/>
          <w:szCs w:val="32"/>
        </w:rPr>
        <w:t>9.4 避难场所</w:t>
      </w:r>
      <w:bookmarkEnd w:id="37"/>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住房和城乡建设局（区地震局）、教育局、文体旅游局、各乡街（功能板块），利用广场、绿地、公园、学校、体育场馆等公共设施，因地制宜设立地震应急避难场所，统筹安排必需的交通、通信、供水、供电、排污、环保、物资储备等设备设施。制定应急避难场所运行方案，并组织疏散演练。</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已建成的避难场所，要明确责任主体，加强日常管理、维护，定期检查物资、应急设施、设备等，确保正常使用。</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学校、医院、商场、酒店、体育场馆、车站等人员密集场所要设置地震应急疏散通道，配备必要的救生避险设施，保证通道、出口的畅通。有关单位定期检测、维护报警装置和应急救援设施，确保正常使用。</w:t>
      </w:r>
      <w:bookmarkStart w:id="38" w:name="_Toc7988"/>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snapToGrid w:val="0"/>
          <w:kern w:val="0"/>
          <w:sz w:val="32"/>
          <w:szCs w:val="32"/>
        </w:rPr>
      </w:pPr>
      <w:r>
        <w:rPr>
          <w:rFonts w:hint="default" w:ascii="Times New Roman" w:hAnsi="Times New Roman" w:eastAsia="方正楷体_GBK" w:cs="Times New Roman"/>
          <w:snapToGrid w:val="0"/>
          <w:kern w:val="0"/>
          <w:sz w:val="32"/>
          <w:szCs w:val="32"/>
        </w:rPr>
        <w:t>9.5 基础设施</w:t>
      </w:r>
      <w:bookmarkEnd w:id="38"/>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政府办组织协调电信公司、移动公司、联通公司等电信运营商建立健全应急通信工作体系，建立有线和无线相结合、基础通信网络与机动通信系统相配套的多路应急通信保障系统，确保地震应急救援工作的通信畅通。在基础通信网络等基础设施遭到严重损毁且短时间难以修复的极端情况下，立即启动应急卫星、短波等无线通信系统和终端设备，确保至少有一种以上临时通信手段有效、畅通。</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区文体旅游局完善广播电视传输覆盖网，建立完善全区应急广播体系，确保人民群众能及时准确地获取政府发布的权威信息。</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区经发局、供电公司加强电力基础设施、电力调度系统建设，保障地震现场应急装备的临时供电需求和灾区电力供应。</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eastAsia" w:ascii="Times New Roman" w:hAnsi="Times New Roman" w:eastAsia="仿宋_GB2312" w:cs="Times New Roman"/>
          <w:snapToGrid w:val="0"/>
          <w:kern w:val="0"/>
          <w:sz w:val="32"/>
          <w:szCs w:val="32"/>
        </w:rPr>
        <w:t>连云</w:t>
      </w:r>
      <w:r>
        <w:rPr>
          <w:rFonts w:hint="default" w:ascii="Times New Roman" w:hAnsi="Times New Roman" w:eastAsia="仿宋_GB2312" w:cs="Times New Roman"/>
          <w:snapToGrid w:val="0"/>
          <w:kern w:val="0"/>
          <w:sz w:val="32"/>
          <w:szCs w:val="32"/>
        </w:rPr>
        <w:t>公安分局、</w:t>
      </w:r>
      <w:r>
        <w:rPr>
          <w:rFonts w:hint="eastAsia" w:ascii="Times New Roman" w:hAnsi="Times New Roman" w:eastAsia="仿宋_GB2312" w:cs="Times New Roman"/>
          <w:snapToGrid w:val="0"/>
          <w:kern w:val="0"/>
          <w:sz w:val="32"/>
          <w:szCs w:val="32"/>
        </w:rPr>
        <w:t>区住建局（</w:t>
      </w:r>
      <w:r>
        <w:rPr>
          <w:rFonts w:hint="default" w:ascii="Times New Roman" w:hAnsi="Times New Roman" w:eastAsia="仿宋_GB2312" w:cs="Times New Roman"/>
          <w:snapToGrid w:val="0"/>
          <w:kern w:val="0"/>
          <w:sz w:val="32"/>
          <w:szCs w:val="32"/>
        </w:rPr>
        <w:t>区交通局</w:t>
      </w:r>
      <w:r>
        <w:rPr>
          <w:rFonts w:hint="eastAsia" w:ascii="Times New Roman" w:hAnsi="Times New Roman" w:eastAsia="仿宋_GB2312" w:cs="Times New Roman"/>
          <w:snapToGrid w:val="0"/>
          <w:kern w:val="0"/>
          <w:sz w:val="32"/>
          <w:szCs w:val="32"/>
        </w:rPr>
        <w:t>）</w:t>
      </w:r>
      <w:r>
        <w:rPr>
          <w:rFonts w:hint="default" w:ascii="Times New Roman" w:hAnsi="Times New Roman" w:eastAsia="仿宋_GB2312" w:cs="Times New Roman"/>
          <w:snapToGrid w:val="0"/>
          <w:kern w:val="0"/>
          <w:sz w:val="32"/>
          <w:szCs w:val="32"/>
        </w:rPr>
        <w:t>、交警连云大队、区应急管理局等部门协调建立紧急运输保障体系，加强统一指挥调度，采取必要的交通管制措施，建立应急救援“绿色通道”机制。</w:t>
      </w:r>
      <w:bookmarkStart w:id="39" w:name="_Toc31629"/>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snapToGrid w:val="0"/>
          <w:kern w:val="0"/>
          <w:sz w:val="32"/>
          <w:szCs w:val="32"/>
        </w:rPr>
      </w:pPr>
      <w:r>
        <w:rPr>
          <w:rFonts w:hint="default" w:ascii="Times New Roman" w:hAnsi="Times New Roman" w:eastAsia="方正楷体_GBK" w:cs="Times New Roman"/>
          <w:snapToGrid w:val="0"/>
          <w:kern w:val="0"/>
          <w:sz w:val="32"/>
          <w:szCs w:val="32"/>
        </w:rPr>
        <w:t>9.6 宣传、培训与演练</w:t>
      </w:r>
      <w:bookmarkEnd w:id="39"/>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各乡街（功能板块）及区有关单位、部门组织开展防震减灾科学、法律知识普及和宣传教育，把防震减灾知识教育纳入国民素质教育体系及中小学公共安全教学纲要，纳入各级领导干部和公务员培训教育内容，推进地震安全社区、防震减灾科普示范学校和教育基地等建设，提高全社会防震减灾意识和应对地震灾害的能力。</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各乡街（功能板块）及区有关单位、部门建立健全地震应急管理培训制度，结合本地区实际，组织应急管理人员、救援人员、志愿者等进行地震应急知识和技能培训。</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各乡街（功能板块）及区有关单位、部门要制定演练计划并定期组织开展地震应急演练</w:t>
      </w:r>
      <w:r>
        <w:rPr>
          <w:rFonts w:hint="eastAsia" w:ascii="Times New Roman" w:hAnsi="Times New Roman" w:eastAsia="仿宋_GB2312" w:cs="Times New Roman"/>
          <w:snapToGrid w:val="0"/>
          <w:kern w:val="0"/>
          <w:sz w:val="32"/>
          <w:szCs w:val="32"/>
          <w:lang w:eastAsia="zh-CN"/>
        </w:rPr>
        <w:t>，</w:t>
      </w:r>
      <w:r>
        <w:rPr>
          <w:rFonts w:hint="eastAsia" w:ascii="Times New Roman" w:hAnsi="Times New Roman" w:eastAsia="仿宋_GB2312" w:cs="Times New Roman"/>
          <w:snapToGrid w:val="0"/>
          <w:kern w:val="0"/>
          <w:sz w:val="32"/>
          <w:szCs w:val="32"/>
        </w:rPr>
        <w:t>至少每3年进行一次应急演练</w:t>
      </w:r>
      <w:r>
        <w:rPr>
          <w:rFonts w:hint="default" w:ascii="Times New Roman" w:hAnsi="Times New Roman" w:eastAsia="仿宋_GB2312" w:cs="Times New Roman"/>
          <w:snapToGrid w:val="0"/>
          <w:kern w:val="0"/>
          <w:sz w:val="32"/>
          <w:szCs w:val="32"/>
        </w:rPr>
        <w:t>。机关、学校、医院、企事业单位和居委会、村委会、基层组织等要结合实际开展地震应急演练。</w:t>
      </w:r>
      <w:bookmarkStart w:id="40" w:name="_Toc6490"/>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10 附则</w:t>
      </w:r>
      <w:bookmarkEnd w:id="40"/>
      <w:bookmarkStart w:id="41" w:name="_Toc28636"/>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snapToGrid w:val="0"/>
          <w:kern w:val="0"/>
          <w:sz w:val="32"/>
          <w:szCs w:val="32"/>
        </w:rPr>
      </w:pPr>
      <w:r>
        <w:rPr>
          <w:rFonts w:hint="default" w:ascii="Times New Roman" w:hAnsi="Times New Roman" w:eastAsia="方正楷体_GBK" w:cs="Times New Roman"/>
          <w:snapToGrid w:val="0"/>
          <w:kern w:val="0"/>
          <w:sz w:val="32"/>
          <w:szCs w:val="32"/>
        </w:rPr>
        <w:t>10.1 奖励与责任</w:t>
      </w:r>
      <w:bookmarkEnd w:id="41"/>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对在抗震救灾工作中做出突出贡献的先进集体和个人，按照有关规定给予表彰和奖励；对在抗震救灾工作中玩忽职守造成损失的，严重虚报、瞒报灾情的，依据国家有关法律法规追究当事人的责任，构成犯罪的，依法追究其刑事责任。</w:t>
      </w:r>
      <w:bookmarkStart w:id="42" w:name="_Toc17223"/>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snapToGrid w:val="0"/>
          <w:kern w:val="0"/>
          <w:sz w:val="32"/>
          <w:szCs w:val="32"/>
        </w:rPr>
      </w:pPr>
      <w:r>
        <w:rPr>
          <w:rFonts w:hint="default" w:ascii="Times New Roman" w:hAnsi="Times New Roman" w:eastAsia="方正楷体_GBK" w:cs="Times New Roman"/>
          <w:snapToGrid w:val="0"/>
          <w:kern w:val="0"/>
          <w:sz w:val="32"/>
          <w:szCs w:val="32"/>
        </w:rPr>
        <w:t>10.2 预案管理与更新</w:t>
      </w:r>
      <w:bookmarkEnd w:id="42"/>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本区地震应急预案体系，由连云区地震应急预案、区抗震救灾指挥部成员单位及有关部门和单位地震应急预案，各乡街（功能板块）及区有关单位、部门，社区（村）地震应急预案，以及地震发生后可能产生严重后果或者影响的重点企业和重点单位地震应急预案组成。各级各类预案应按照有关规定备案。</w:t>
      </w:r>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政府制定本行政区域地震应急预案，报市应急管理局备案。区政府有关部门结合本部门职能制定地震应急预案或包括抗震救灾内容的应急预案，报区应急管理局备案。交通运输、水利、电力、通信等基础设施和学校、医院等人员密集场所的经营管理单位，以及可能发生次生灾害的核电、矿山、危险物品等生产经营单位，应当制定地震应急预案，并报区应急管理局备案。</w:t>
      </w:r>
      <w:bookmarkStart w:id="43" w:name="_Toc20510"/>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snapToGrid w:val="0"/>
          <w:kern w:val="0"/>
          <w:sz w:val="32"/>
          <w:szCs w:val="32"/>
        </w:rPr>
      </w:pPr>
      <w:r>
        <w:rPr>
          <w:rFonts w:hint="default" w:ascii="Times New Roman" w:hAnsi="Times New Roman" w:eastAsia="方正楷体_GBK" w:cs="Times New Roman"/>
          <w:snapToGrid w:val="0"/>
          <w:kern w:val="0"/>
          <w:sz w:val="32"/>
          <w:szCs w:val="32"/>
        </w:rPr>
        <w:t>10.3 监督检查</w:t>
      </w:r>
      <w:bookmarkEnd w:id="43"/>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区应急管理局会同有关部门，对区有关部门和单位，乡街（功能板块）以及重点单位的地震应急预案和应急准备情况进行监督检查。</w:t>
      </w:r>
      <w:bookmarkStart w:id="44" w:name="_Toc12414"/>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snapToGrid w:val="0"/>
          <w:kern w:val="0"/>
          <w:sz w:val="32"/>
          <w:szCs w:val="32"/>
        </w:rPr>
      </w:pPr>
      <w:r>
        <w:rPr>
          <w:rFonts w:hint="default" w:ascii="Times New Roman" w:hAnsi="Times New Roman" w:eastAsia="方正楷体_GBK" w:cs="Times New Roman"/>
          <w:snapToGrid w:val="0"/>
          <w:kern w:val="0"/>
          <w:sz w:val="32"/>
          <w:szCs w:val="32"/>
        </w:rPr>
        <w:t>10.4 以上、以下的含义</w:t>
      </w:r>
      <w:bookmarkEnd w:id="44"/>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本预案所称以上包括本数，以下不包括。</w:t>
      </w:r>
      <w:bookmarkStart w:id="45" w:name="_Toc26147"/>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snapToGrid w:val="0"/>
          <w:kern w:val="0"/>
          <w:sz w:val="32"/>
          <w:szCs w:val="32"/>
        </w:rPr>
      </w:pPr>
      <w:r>
        <w:rPr>
          <w:rFonts w:hint="default" w:ascii="Times New Roman" w:hAnsi="Times New Roman" w:eastAsia="方正楷体_GBK" w:cs="Times New Roman"/>
          <w:snapToGrid w:val="0"/>
          <w:kern w:val="0"/>
          <w:sz w:val="32"/>
          <w:szCs w:val="32"/>
        </w:rPr>
        <w:t>10.5 预案解释</w:t>
      </w:r>
      <w:bookmarkEnd w:id="45"/>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本预案由区应急管理局负责解释。</w:t>
      </w:r>
      <w:bookmarkStart w:id="46" w:name="_Toc16025"/>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方正楷体_GBK" w:cs="Times New Roman"/>
          <w:snapToGrid w:val="0"/>
          <w:kern w:val="0"/>
          <w:sz w:val="32"/>
          <w:szCs w:val="32"/>
        </w:rPr>
      </w:pPr>
      <w:r>
        <w:rPr>
          <w:rFonts w:hint="default" w:ascii="Times New Roman" w:hAnsi="Times New Roman" w:eastAsia="方正楷体_GBK" w:cs="Times New Roman"/>
          <w:snapToGrid w:val="0"/>
          <w:kern w:val="0"/>
          <w:sz w:val="32"/>
          <w:szCs w:val="32"/>
        </w:rPr>
        <w:t>10.6 预案实施时间</w:t>
      </w:r>
      <w:bookmarkEnd w:id="46"/>
    </w:p>
    <w:p>
      <w:pPr>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本预案自印发之日起施行。</w:t>
      </w:r>
      <w:bookmarkStart w:id="47" w:name="_Toc30413"/>
    </w:p>
    <w:p>
      <w:pPr>
        <w:autoSpaceDE w:val="0"/>
        <w:autoSpaceDN w:val="0"/>
        <w:adjustRightInd w:val="0"/>
        <w:snapToGrid w:val="0"/>
        <w:spacing w:line="560" w:lineRule="exact"/>
        <w:rPr>
          <w:rFonts w:ascii="Times New Roman" w:hAnsi="Times New Roman" w:eastAsia="仿宋" w:cs="Times New Roman"/>
          <w:snapToGrid w:val="0"/>
          <w:kern w:val="0"/>
          <w:sz w:val="28"/>
          <w:szCs w:val="20"/>
        </w:rPr>
      </w:pPr>
    </w:p>
    <w:p>
      <w:pPr>
        <w:autoSpaceDE w:val="0"/>
        <w:autoSpaceDN w:val="0"/>
        <w:adjustRightInd w:val="0"/>
        <w:snapToGrid w:val="0"/>
        <w:spacing w:line="560" w:lineRule="exact"/>
        <w:rPr>
          <w:rFonts w:ascii="Times New Roman" w:hAnsi="Times New Roman" w:eastAsia="仿宋" w:cs="Times New Roman"/>
          <w:b/>
          <w:snapToGrid w:val="0"/>
          <w:kern w:val="0"/>
          <w:sz w:val="30"/>
          <w:szCs w:val="20"/>
        </w:rPr>
      </w:pPr>
    </w:p>
    <w:p>
      <w:pPr>
        <w:autoSpaceDE w:val="0"/>
        <w:autoSpaceDN w:val="0"/>
        <w:adjustRightInd w:val="0"/>
        <w:snapToGrid w:val="0"/>
        <w:spacing w:line="560" w:lineRule="exact"/>
        <w:rPr>
          <w:rFonts w:ascii="Times New Roman" w:hAnsi="Times New Roman" w:eastAsia="仿宋" w:cs="Times New Roman"/>
          <w:b/>
          <w:snapToGrid w:val="0"/>
          <w:kern w:val="0"/>
          <w:sz w:val="30"/>
          <w:szCs w:val="20"/>
        </w:rPr>
      </w:pPr>
    </w:p>
    <w:p>
      <w:pPr>
        <w:autoSpaceDE w:val="0"/>
        <w:autoSpaceDN w:val="0"/>
        <w:adjustRightInd w:val="0"/>
        <w:snapToGrid w:val="0"/>
        <w:spacing w:line="560" w:lineRule="exact"/>
        <w:rPr>
          <w:rFonts w:ascii="Times New Roman" w:hAnsi="Times New Roman" w:eastAsia="仿宋" w:cs="Times New Roman"/>
          <w:b/>
          <w:snapToGrid w:val="0"/>
          <w:kern w:val="0"/>
          <w:sz w:val="30"/>
          <w:szCs w:val="20"/>
        </w:rPr>
      </w:pPr>
    </w:p>
    <w:p>
      <w:pPr>
        <w:autoSpaceDE w:val="0"/>
        <w:autoSpaceDN w:val="0"/>
        <w:adjustRightInd w:val="0"/>
        <w:snapToGrid w:val="0"/>
        <w:spacing w:line="560" w:lineRule="exact"/>
        <w:rPr>
          <w:rFonts w:hint="eastAsia" w:ascii="Times New Roman" w:hAnsi="Times New Roman" w:eastAsia="仿宋" w:cs="Times New Roman"/>
          <w:b w:val="0"/>
          <w:bCs/>
          <w:snapToGrid w:val="0"/>
          <w:kern w:val="0"/>
          <w:sz w:val="32"/>
          <w:szCs w:val="32"/>
          <w:lang w:val="en-US" w:eastAsia="zh-CN"/>
        </w:rPr>
      </w:pPr>
      <w:r>
        <w:rPr>
          <w:rFonts w:hint="default" w:ascii="Times New Roman" w:hAnsi="Times New Roman" w:eastAsia="黑体" w:cs="Times New Roman"/>
          <w:b w:val="0"/>
          <w:bCs/>
          <w:snapToGrid w:val="0"/>
          <w:kern w:val="0"/>
          <w:sz w:val="32"/>
          <w:szCs w:val="32"/>
        </w:rPr>
        <w:t>附件</w:t>
      </w:r>
      <w:r>
        <w:rPr>
          <w:rFonts w:hint="default" w:ascii="Times New Roman" w:hAnsi="Times New Roman" w:eastAsia="黑体" w:cs="Times New Roman"/>
          <w:b w:val="0"/>
          <w:bCs/>
          <w:snapToGrid w:val="0"/>
          <w:kern w:val="0"/>
          <w:sz w:val="32"/>
          <w:szCs w:val="32"/>
          <w:lang w:val="en-US" w:eastAsia="zh-CN"/>
        </w:rPr>
        <w:t>1：</w:t>
      </w:r>
    </w:p>
    <w:p>
      <w:pPr>
        <w:autoSpaceDE w:val="0"/>
        <w:autoSpaceDN w:val="0"/>
        <w:adjustRightInd w:val="0"/>
        <w:snapToGrid w:val="0"/>
        <w:spacing w:line="560" w:lineRule="exact"/>
        <w:jc w:val="center"/>
        <w:rPr>
          <w:rFonts w:hint="eastAsia" w:ascii="方正小标宋_GBK" w:hAnsi="方正小标宋_GBK" w:eastAsia="方正小标宋_GBK" w:cs="方正小标宋_GBK"/>
          <w:b w:val="0"/>
          <w:bCs/>
          <w:snapToGrid w:val="0"/>
          <w:kern w:val="0"/>
          <w:sz w:val="32"/>
          <w:szCs w:val="32"/>
        </w:rPr>
      </w:pPr>
      <w:r>
        <w:rPr>
          <w:rFonts w:hint="eastAsia" w:ascii="方正小标宋_GBK" w:hAnsi="方正小标宋_GBK" w:eastAsia="方正小标宋_GBK" w:cs="方正小标宋_GBK"/>
          <w:b w:val="0"/>
          <w:bCs/>
          <w:snapToGrid w:val="0"/>
          <w:kern w:val="0"/>
          <w:sz w:val="32"/>
          <w:szCs w:val="32"/>
        </w:rPr>
        <w:t>连云区抗震救灾指挥部工作组组成及主要职责分工</w:t>
      </w:r>
      <w:bookmarkEnd w:id="47"/>
    </w:p>
    <w:p>
      <w:pPr>
        <w:autoSpaceDE w:val="0"/>
        <w:autoSpaceDN w:val="0"/>
        <w:adjustRightInd w:val="0"/>
        <w:snapToGrid w:val="0"/>
        <w:spacing w:line="560" w:lineRule="exact"/>
        <w:rPr>
          <w:rFonts w:ascii="Times New Roman" w:hAnsi="Times New Roman" w:eastAsia="仿宋" w:cs="Times New Roman"/>
          <w:b/>
          <w:snapToGrid w:val="0"/>
          <w:kern w:val="0"/>
          <w:sz w:val="30"/>
          <w:szCs w:val="20"/>
        </w:rPr>
      </w:pPr>
    </w:p>
    <w:tbl>
      <w:tblPr>
        <w:tblStyle w:val="10"/>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88"/>
        <w:gridCol w:w="1191"/>
        <w:gridCol w:w="2394"/>
        <w:gridCol w:w="3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0"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序号</w:t>
            </w:r>
          </w:p>
        </w:tc>
        <w:tc>
          <w:tcPr>
            <w:tcW w:w="1188"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工作组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牵头部门</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参加部门</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主要职责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1</w:t>
            </w:r>
          </w:p>
        </w:tc>
        <w:tc>
          <w:tcPr>
            <w:tcW w:w="118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抢险</w:t>
            </w:r>
          </w:p>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救援组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区应急管理局、区人武部</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公安分局、区住房和城乡建设局（区地震局）（区地震局、区交通局）、区气象局、连云消防救援大队等</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制定实施抢险救灾力量配置方案，调配救援队伍和装备，搜救被困群众和受伤人员；组织救援人员和物资运输工作；清理灾区现场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2</w:t>
            </w:r>
          </w:p>
        </w:tc>
        <w:tc>
          <w:tcPr>
            <w:tcW w:w="118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通信</w:t>
            </w:r>
          </w:p>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保障组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区经</w:t>
            </w:r>
          </w:p>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发局</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区经发局、连云</w:t>
            </w:r>
            <w:r>
              <w:rPr>
                <w:rFonts w:ascii="Times New Roman" w:hAnsi="Times New Roman" w:eastAsia="仿宋" w:cs="Times New Roman"/>
                <w:snapToGrid w:val="0"/>
                <w:kern w:val="0"/>
                <w:sz w:val="24"/>
              </w:rPr>
              <w:t>邮政管理局、区应急管理局、区住房和城乡建设局（区地震局）、区人武部等</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制定实施灾区应急通信保障方案，组织协调各基础电信运营企业，出动应急通信保障队伍，尽快修复被损毁的通信设施，优先保障抗震救灾指挥应急通信畅通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8"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3</w:t>
            </w:r>
          </w:p>
        </w:tc>
        <w:tc>
          <w:tcPr>
            <w:tcW w:w="1188"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群众生活保障组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区应急</w:t>
            </w:r>
          </w:p>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管理局</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区经发局（区粮食和物资储备局）、区民政局、区财政局、区住房和城乡建设局（区地震局）、区教育局、区农业农村局、区商务局、区文体旅游局、区城管局、区审计局、区外办、区红十字会、团区委等</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制定实施受灾群众（包括在连外国人）救助工作方案以及相应的资金物资保障措施，组织调集、转运帐篷和灾区生活必需品等抗震救灾物资，指导有关地区做好受灾群众的紧急转移和安置工作，组织转移和安置遭受破坏学校的学生，组织进行灾区房屋建筑安全鉴定，支援灾区保障群众基本生活和市场供应，负责抗震救灾款物的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1"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4</w:t>
            </w:r>
          </w:p>
        </w:tc>
        <w:tc>
          <w:tcPr>
            <w:tcW w:w="118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医疗救治和卫生防疫组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区卫健委</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区经发局、区财政局、区应急管理局、区住房和城乡建设局（区地震局）（区交通局）、区农业农村局、区人武部、区红十字会等</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组派医疗卫生救援队伍，调集医疗器械、药品等物资，对伤病员进行救治、心理干预和转移；对灾区水源进行监测消毒，加强食品和饮用水卫生监督；做好重大传染病和突发公共卫生事件预防控制工作；恢复灾区医疗卫生服务能力和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8"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5</w:t>
            </w:r>
          </w:p>
        </w:tc>
        <w:tc>
          <w:tcPr>
            <w:tcW w:w="1188"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基础设施保障和生产恢复组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区经</w:t>
            </w:r>
          </w:p>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发局</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区经发局、区应急管理局、区财政局、市自然资源和规划局连云分局、区住房城乡建设局（区交通局）、区农业农村局、区商务局、区文体旅游局、连云区供电公司等</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组织指导抢修维护公路、水运等交通设施和供电、供水、燃气、防洪、通信、广播电视等设施；组织生产、调运抢险救援产品，调运生产物资和装备，保障灾区抢险应急物资供应；协调运力优先保证应急抢险救援人员和救灾物资的运输需要；对受灾的工矿商贸和农业损毁情况进行核实，指导制订科学恢复生产方案，组织安排落实有关扶持资金和物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6</w:t>
            </w:r>
          </w:p>
        </w:tc>
        <w:tc>
          <w:tcPr>
            <w:tcW w:w="1188"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地震监测及趋势研判组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区住房和城乡建设局（区地震局）</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必要时邀请市地震局、外区有关地震预报专家参加</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密切监视震情发展，分析研判地震趋势及震害规模。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2"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7</w:t>
            </w:r>
          </w:p>
        </w:tc>
        <w:tc>
          <w:tcPr>
            <w:tcW w:w="1188"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次生灾害防范处置组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区应急管理局</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连云</w:t>
            </w:r>
            <w:r>
              <w:rPr>
                <w:rFonts w:ascii="Times New Roman" w:hAnsi="Times New Roman" w:eastAsia="仿宋" w:cs="Times New Roman"/>
                <w:snapToGrid w:val="0"/>
                <w:kern w:val="0"/>
                <w:sz w:val="24"/>
              </w:rPr>
              <w:t>公安分局、市自然资源和规划局连云分局、连云消防</w:t>
            </w:r>
            <w:r>
              <w:rPr>
                <w:rFonts w:hint="eastAsia" w:ascii="Times New Roman" w:hAnsi="Times New Roman" w:eastAsia="仿宋" w:cs="Times New Roman"/>
                <w:snapToGrid w:val="0"/>
                <w:kern w:val="0"/>
                <w:sz w:val="24"/>
              </w:rPr>
              <w:t>大</w:t>
            </w:r>
            <w:r>
              <w:rPr>
                <w:rFonts w:ascii="Times New Roman" w:hAnsi="Times New Roman" w:eastAsia="仿宋" w:cs="Times New Roman"/>
                <w:snapToGrid w:val="0"/>
                <w:kern w:val="0"/>
                <w:sz w:val="24"/>
              </w:rPr>
              <w:t>队、区农林水利局、区住房和城乡建设局（区地震局）（</w:t>
            </w:r>
            <w:r>
              <w:rPr>
                <w:rFonts w:hint="eastAsia" w:ascii="Times New Roman" w:hAnsi="Times New Roman" w:eastAsia="仿宋" w:cs="Times New Roman"/>
                <w:snapToGrid w:val="0"/>
                <w:kern w:val="0"/>
                <w:sz w:val="24"/>
              </w:rPr>
              <w:t>区</w:t>
            </w:r>
            <w:r>
              <w:rPr>
                <w:rFonts w:ascii="Times New Roman" w:hAnsi="Times New Roman" w:eastAsia="仿宋" w:cs="Times New Roman"/>
                <w:snapToGrid w:val="0"/>
                <w:kern w:val="0"/>
                <w:sz w:val="24"/>
              </w:rPr>
              <w:t>交通局）、区经发局、</w:t>
            </w:r>
            <w:r>
              <w:rPr>
                <w:rFonts w:hint="eastAsia" w:ascii="Times New Roman" w:hAnsi="Times New Roman" w:eastAsia="仿宋" w:cs="Times New Roman"/>
                <w:snapToGrid w:val="0"/>
                <w:kern w:val="0"/>
                <w:sz w:val="24"/>
              </w:rPr>
              <w:t>连云</w:t>
            </w:r>
            <w:r>
              <w:rPr>
                <w:rFonts w:ascii="Times New Roman" w:hAnsi="Times New Roman" w:eastAsia="仿宋" w:cs="Times New Roman"/>
                <w:snapToGrid w:val="0"/>
                <w:kern w:val="0"/>
                <w:sz w:val="24"/>
              </w:rPr>
              <w:t>生态环境局、区科技局、区气象局等</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及时组织扑救火灾，处置危化品泄漏事故，做好灾区防火以及灾区安全生产隐患和环境风险排查、防范工作；对重大地质灾害隐患进行监测预警，一旦发生山体崩塌、滑坡、泥石流、地面塌陷等险情，协助乡街（功能板块）及时组织疏散群众；加强河湖水质监测和危险化学品等污染物防控，保障灾区水库安全和饮用水源安全。对易于发生次生灾害的重大危险源、重要目标物、重大关键基础设施，采取紧急处置措施并加强监控；保障核电站核设施运行安全，做好场外核应急相关工作；加强灾区环境监测，减轻或消除环境污染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8"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8</w:t>
            </w:r>
          </w:p>
        </w:tc>
        <w:tc>
          <w:tcPr>
            <w:tcW w:w="118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社会</w:t>
            </w:r>
          </w:p>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治安组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连云</w:t>
            </w:r>
            <w:r>
              <w:rPr>
                <w:rFonts w:ascii="Times New Roman" w:hAnsi="Times New Roman" w:eastAsia="仿宋" w:cs="Times New Roman"/>
                <w:snapToGrid w:val="0"/>
                <w:kern w:val="0"/>
                <w:sz w:val="24"/>
              </w:rPr>
              <w:t>公安分局</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区司法局、区人武部</w:t>
            </w:r>
            <w:r>
              <w:rPr>
                <w:rFonts w:hint="eastAsia" w:ascii="Times New Roman" w:hAnsi="Times New Roman" w:eastAsia="仿宋" w:cs="Times New Roman"/>
                <w:snapToGrid w:val="0"/>
                <w:kern w:val="0"/>
                <w:sz w:val="24"/>
              </w:rPr>
              <w:t>、交警连云大队</w:t>
            </w:r>
            <w:r>
              <w:rPr>
                <w:rFonts w:ascii="Times New Roman" w:hAnsi="Times New Roman" w:eastAsia="仿宋" w:cs="Times New Roman"/>
                <w:snapToGrid w:val="0"/>
                <w:kern w:val="0"/>
                <w:sz w:val="24"/>
              </w:rPr>
              <w:t>等</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协助灾区加强治安管理和安全保卫工作，严密防范、严厉打击趁机进行盗窃、抢劫、哄抢救灾物资、以赈灾募捐名义诈骗敛财、传播各种谣言、制造社会恐慌等违法犯罪活动，维护社会治安和道路交通秩序；加强对党政机关、金融单位、储备仓库等要害部门重要场所的安全警戒；做好涉灾矛盾纠纷化解和法律服务工作，切实维护社会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9</w:t>
            </w:r>
          </w:p>
        </w:tc>
        <w:tc>
          <w:tcPr>
            <w:tcW w:w="1188"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救灾捐赠与涉外、涉港澳台事务组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区民政局</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区外办、区台办、区商务局、区应急管理局、区文体旅游局、区卫健委、区红十字会等</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接受和安排国内外捐赠，处理其他涉外事务和涉港澳台事务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10</w:t>
            </w:r>
          </w:p>
        </w:tc>
        <w:tc>
          <w:tcPr>
            <w:tcW w:w="1188"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涉外救援队伍协调事务组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区外办</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区台办、区商务局等</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接受和安排涉外救援队伍，协调救援行动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8"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11</w:t>
            </w:r>
          </w:p>
        </w:tc>
        <w:tc>
          <w:tcPr>
            <w:tcW w:w="1188"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地震灾害调查及灾情损失评估组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区应急管理局</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区财政局、市自然资源和规划局连云分局、区住房和城乡建设局（区地震局）、区国资办等</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开展地震烈度、发震构造、灾区范围、建（构）筑物和基础设施破坏程度、工程结构震害特征、人员伤亡数量、地震宏观异常现象、地震社会影响和地质灾害等调查，对地震灾害损失进行评估，指导保险机构做好灾区保险理赔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jc w:val="center"/>
        </w:trPr>
        <w:tc>
          <w:tcPr>
            <w:tcW w:w="68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12</w:t>
            </w:r>
          </w:p>
        </w:tc>
        <w:tc>
          <w:tcPr>
            <w:tcW w:w="1188"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信息发布及宣传报道组</w:t>
            </w:r>
          </w:p>
        </w:tc>
        <w:tc>
          <w:tcPr>
            <w:tcW w:w="1191" w:type="dxa"/>
            <w:tcBorders>
              <w:top w:val="single" w:color="auto" w:sz="4" w:space="0"/>
              <w:left w:val="single" w:color="auto" w:sz="4" w:space="0"/>
              <w:bottom w:val="single" w:color="auto" w:sz="4" w:space="0"/>
              <w:right w:val="single" w:color="auto" w:sz="4" w:space="0"/>
            </w:tcBorders>
            <w:tcMar>
              <w:top w:w="57" w:type="dxa"/>
              <w:left w:w="28" w:type="dxa"/>
              <w:bottom w:w="57" w:type="dxa"/>
              <w:right w:w="28" w:type="dxa"/>
            </w:tcMar>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区委宣传部</w:t>
            </w:r>
          </w:p>
        </w:tc>
        <w:tc>
          <w:tcPr>
            <w:tcW w:w="239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区委宣传部（新闻与网络信息中心）、区外办、区台办、区文体旅游局、区应急管理局、区住房和城乡建设局（区地震局）、区科协等</w:t>
            </w:r>
          </w:p>
        </w:tc>
        <w:tc>
          <w:tcPr>
            <w:tcW w:w="371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组织灾情和抗震救灾信息发布，及时准确发布灾情；指导做好抗震救灾宣传报道，加强舆情收集分析，正确引导市内外舆论；适时组织协调新闻媒体进行采访报道</w:t>
            </w:r>
          </w:p>
        </w:tc>
      </w:tr>
      <w:bookmarkEnd w:id="1"/>
      <w:bookmarkEnd w:id="2"/>
      <w:bookmarkEnd w:id="3"/>
      <w:bookmarkEnd w:id="4"/>
    </w:tbl>
    <w:p>
      <w:pPr>
        <w:keepNext/>
        <w:keepLines/>
        <w:autoSpaceDE w:val="0"/>
        <w:autoSpaceDN w:val="0"/>
        <w:adjustRightInd w:val="0"/>
        <w:snapToGrid w:val="0"/>
        <w:spacing w:line="560" w:lineRule="exact"/>
        <w:jc w:val="left"/>
        <w:outlineLvl w:val="1"/>
        <w:rPr>
          <w:rFonts w:hint="default" w:ascii="Times New Roman" w:hAnsi="Times New Roman" w:eastAsia="黑体" w:cs="Times New Roman"/>
          <w:b w:val="0"/>
          <w:bCs/>
          <w:snapToGrid w:val="0"/>
          <w:kern w:val="0"/>
          <w:sz w:val="32"/>
          <w:szCs w:val="32"/>
          <w:lang w:eastAsia="zh-CN"/>
        </w:rPr>
      </w:pPr>
      <w:bookmarkStart w:id="48" w:name="_Toc12274"/>
      <w:r>
        <w:rPr>
          <w:rFonts w:hint="default" w:ascii="Times New Roman" w:hAnsi="Times New Roman" w:eastAsia="黑体" w:cs="Times New Roman"/>
          <w:b w:val="0"/>
          <w:bCs/>
          <w:snapToGrid w:val="0"/>
          <w:kern w:val="0"/>
          <w:sz w:val="32"/>
          <w:szCs w:val="32"/>
        </w:rPr>
        <w:t>附件2</w:t>
      </w:r>
      <w:r>
        <w:rPr>
          <w:rFonts w:hint="default" w:ascii="Times New Roman" w:hAnsi="Times New Roman" w:eastAsia="黑体" w:cs="Times New Roman"/>
          <w:b w:val="0"/>
          <w:bCs/>
          <w:snapToGrid w:val="0"/>
          <w:kern w:val="0"/>
          <w:sz w:val="32"/>
          <w:szCs w:val="32"/>
          <w:lang w:eastAsia="zh-CN"/>
        </w:rPr>
        <w:t>：</w:t>
      </w:r>
    </w:p>
    <w:p>
      <w:pPr>
        <w:keepNext/>
        <w:keepLines/>
        <w:autoSpaceDE w:val="0"/>
        <w:autoSpaceDN w:val="0"/>
        <w:adjustRightInd w:val="0"/>
        <w:snapToGrid w:val="0"/>
        <w:spacing w:line="560" w:lineRule="exact"/>
        <w:jc w:val="center"/>
        <w:outlineLvl w:val="1"/>
        <w:rPr>
          <w:rFonts w:hint="eastAsia" w:ascii="方正小标宋_GBK" w:hAnsi="方正小标宋_GBK" w:eastAsia="方正小标宋_GBK" w:cs="方正小标宋_GBK"/>
          <w:b w:val="0"/>
          <w:bCs/>
          <w:snapToGrid w:val="0"/>
          <w:kern w:val="0"/>
          <w:sz w:val="32"/>
          <w:szCs w:val="32"/>
        </w:rPr>
      </w:pPr>
      <w:r>
        <w:rPr>
          <w:rFonts w:hint="eastAsia" w:ascii="方正小标宋_GBK" w:hAnsi="方正小标宋_GBK" w:eastAsia="方正小标宋_GBK" w:cs="方正小标宋_GBK"/>
          <w:b w:val="0"/>
          <w:bCs/>
          <w:snapToGrid w:val="0"/>
          <w:kern w:val="0"/>
          <w:sz w:val="32"/>
          <w:szCs w:val="32"/>
        </w:rPr>
        <w:t>连云区地震应急避难场所统计表</w:t>
      </w:r>
      <w:bookmarkEnd w:id="48"/>
    </w:p>
    <w:p>
      <w:pPr>
        <w:keepNext/>
        <w:keepLines/>
        <w:autoSpaceDE w:val="0"/>
        <w:autoSpaceDN w:val="0"/>
        <w:adjustRightInd w:val="0"/>
        <w:snapToGrid w:val="0"/>
        <w:spacing w:line="560" w:lineRule="exact"/>
        <w:jc w:val="center"/>
        <w:outlineLvl w:val="1"/>
        <w:rPr>
          <w:rFonts w:ascii="Times New Roman" w:hAnsi="Times New Roman" w:eastAsia="仿宋" w:cs="Times New Roman"/>
          <w:b/>
          <w:snapToGrid w:val="0"/>
          <w:kern w:val="0"/>
          <w:sz w:val="30"/>
          <w:szCs w:val="20"/>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1"/>
        <w:gridCol w:w="2063"/>
        <w:gridCol w:w="1474"/>
        <w:gridCol w:w="1474"/>
        <w:gridCol w:w="1596"/>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342" w:type="dxa"/>
            <w:vAlign w:val="center"/>
          </w:tcPr>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序号</w:t>
            </w:r>
          </w:p>
        </w:tc>
        <w:tc>
          <w:tcPr>
            <w:tcW w:w="3124" w:type="dxa"/>
            <w:vAlign w:val="center"/>
          </w:tcPr>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应急避难场所名称</w:t>
            </w:r>
          </w:p>
        </w:tc>
        <w:tc>
          <w:tcPr>
            <w:tcW w:w="2233" w:type="dxa"/>
            <w:vAlign w:val="center"/>
          </w:tcPr>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项目位置</w:t>
            </w:r>
          </w:p>
        </w:tc>
        <w:tc>
          <w:tcPr>
            <w:tcW w:w="2233" w:type="dxa"/>
            <w:vAlign w:val="center"/>
          </w:tcPr>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类别</w:t>
            </w:r>
          </w:p>
        </w:tc>
        <w:tc>
          <w:tcPr>
            <w:tcW w:w="2233" w:type="dxa"/>
            <w:vAlign w:val="center"/>
          </w:tcPr>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有效避难面积</w:t>
            </w:r>
          </w:p>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（万㎡）</w:t>
            </w:r>
          </w:p>
        </w:tc>
        <w:tc>
          <w:tcPr>
            <w:tcW w:w="2233" w:type="dxa"/>
            <w:vAlign w:val="center"/>
          </w:tcPr>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避难人数</w:t>
            </w:r>
          </w:p>
          <w:p>
            <w:pPr>
              <w:autoSpaceDE w:val="0"/>
              <w:autoSpaceDN w:val="0"/>
              <w:snapToGrid w:val="0"/>
              <w:jc w:val="center"/>
              <w:rPr>
                <w:rFonts w:hint="eastAsia" w:ascii="黑体" w:hAnsi="黑体" w:eastAsia="黑体" w:cs="黑体"/>
                <w:b w:val="0"/>
                <w:bCs w:val="0"/>
                <w:snapToGrid w:val="0"/>
                <w:kern w:val="0"/>
                <w:sz w:val="28"/>
                <w:szCs w:val="28"/>
              </w:rPr>
            </w:pPr>
            <w:r>
              <w:rPr>
                <w:rFonts w:hint="eastAsia" w:ascii="黑体" w:hAnsi="黑体" w:eastAsia="黑体" w:cs="黑体"/>
                <w:b w:val="0"/>
                <w:bCs w:val="0"/>
                <w:snapToGrid w:val="0"/>
                <w:kern w:val="0"/>
                <w:sz w:val="28"/>
                <w:szCs w:val="28"/>
              </w:rPr>
              <w:t>（万人）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342" w:type="dxa"/>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1</w:t>
            </w:r>
          </w:p>
        </w:tc>
        <w:tc>
          <w:tcPr>
            <w:tcW w:w="3124" w:type="dxa"/>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北崮山生态公园</w:t>
            </w:r>
          </w:p>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避难场所</w:t>
            </w:r>
          </w:p>
        </w:tc>
        <w:tc>
          <w:tcPr>
            <w:tcW w:w="2233" w:type="dxa"/>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连云区</w:t>
            </w:r>
          </w:p>
        </w:tc>
        <w:tc>
          <w:tcPr>
            <w:tcW w:w="2233" w:type="dxa"/>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固定</w:t>
            </w:r>
          </w:p>
        </w:tc>
        <w:tc>
          <w:tcPr>
            <w:tcW w:w="2233" w:type="dxa"/>
            <w:vAlign w:val="center"/>
          </w:tcPr>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2</w:t>
            </w:r>
          </w:p>
        </w:tc>
        <w:tc>
          <w:tcPr>
            <w:tcW w:w="2233" w:type="dxa"/>
            <w:vAlign w:val="center"/>
          </w:tcPr>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342" w:type="dxa"/>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2</w:t>
            </w:r>
          </w:p>
        </w:tc>
        <w:tc>
          <w:tcPr>
            <w:tcW w:w="3124" w:type="dxa"/>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新丝路公园</w:t>
            </w:r>
          </w:p>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避难场所</w:t>
            </w:r>
            <w:r>
              <w:rPr>
                <w:rFonts w:hint="eastAsia" w:ascii="Times New Roman" w:hAnsi="Times New Roman" w:eastAsia="仿宋" w:cs="Times New Roman"/>
                <w:snapToGrid w:val="0"/>
                <w:kern w:val="0"/>
                <w:sz w:val="24"/>
              </w:rPr>
              <w:t>（在建）</w:t>
            </w:r>
          </w:p>
        </w:tc>
        <w:tc>
          <w:tcPr>
            <w:tcW w:w="2233" w:type="dxa"/>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连云区</w:t>
            </w:r>
          </w:p>
        </w:tc>
        <w:tc>
          <w:tcPr>
            <w:tcW w:w="2233" w:type="dxa"/>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固定</w:t>
            </w:r>
          </w:p>
        </w:tc>
        <w:tc>
          <w:tcPr>
            <w:tcW w:w="2233" w:type="dxa"/>
            <w:vAlign w:val="center"/>
          </w:tcPr>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w:t>
            </w:r>
          </w:p>
        </w:tc>
        <w:tc>
          <w:tcPr>
            <w:tcW w:w="2233" w:type="dxa"/>
            <w:vAlign w:val="center"/>
          </w:tcPr>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342" w:type="dxa"/>
            <w:vAlign w:val="center"/>
          </w:tcPr>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3</w:t>
            </w:r>
          </w:p>
        </w:tc>
        <w:tc>
          <w:tcPr>
            <w:tcW w:w="3124" w:type="dxa"/>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文体中心</w:t>
            </w:r>
          </w:p>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避难场所</w:t>
            </w:r>
            <w:r>
              <w:rPr>
                <w:rFonts w:hint="eastAsia" w:ascii="Times New Roman" w:hAnsi="Times New Roman" w:eastAsia="仿宋" w:cs="Times New Roman"/>
                <w:snapToGrid w:val="0"/>
                <w:kern w:val="0"/>
                <w:sz w:val="24"/>
              </w:rPr>
              <w:t>（在建）</w:t>
            </w:r>
          </w:p>
        </w:tc>
        <w:tc>
          <w:tcPr>
            <w:tcW w:w="2233" w:type="dxa"/>
            <w:vAlign w:val="center"/>
          </w:tcPr>
          <w:p>
            <w:pPr>
              <w:autoSpaceDE w:val="0"/>
              <w:autoSpaceDN w:val="0"/>
              <w:snapToGrid w:val="0"/>
              <w:jc w:val="center"/>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连云区</w:t>
            </w:r>
          </w:p>
        </w:tc>
        <w:tc>
          <w:tcPr>
            <w:tcW w:w="2233" w:type="dxa"/>
            <w:vAlign w:val="center"/>
          </w:tcPr>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中心</w:t>
            </w:r>
          </w:p>
        </w:tc>
        <w:tc>
          <w:tcPr>
            <w:tcW w:w="2233" w:type="dxa"/>
            <w:vAlign w:val="center"/>
          </w:tcPr>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w:t>
            </w:r>
          </w:p>
        </w:tc>
        <w:tc>
          <w:tcPr>
            <w:tcW w:w="2233" w:type="dxa"/>
            <w:vAlign w:val="center"/>
          </w:tcPr>
          <w:p>
            <w:pPr>
              <w:autoSpaceDE w:val="0"/>
              <w:autoSpaceDN w:val="0"/>
              <w:snapToGrid w:val="0"/>
              <w:jc w:val="center"/>
              <w:rPr>
                <w:rFonts w:ascii="Times New Roman" w:hAnsi="Times New Roman" w:eastAsia="仿宋" w:cs="Times New Roman"/>
                <w:snapToGrid w:val="0"/>
                <w:kern w:val="0"/>
                <w:sz w:val="24"/>
              </w:rPr>
            </w:pPr>
            <w:r>
              <w:rPr>
                <w:rFonts w:hint="eastAsia" w:ascii="Times New Roman" w:hAnsi="Times New Roman" w:eastAsia="仿宋" w:cs="Times New Roman"/>
                <w:snapToGrid w:val="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3398" w:type="dxa"/>
            <w:gridSpan w:val="6"/>
            <w:vAlign w:val="center"/>
          </w:tcPr>
          <w:p>
            <w:pPr>
              <w:autoSpaceDE w:val="0"/>
              <w:autoSpaceDN w:val="0"/>
              <w:snapToGrid w:val="0"/>
              <w:jc w:val="left"/>
              <w:rPr>
                <w:rFonts w:ascii="Times New Roman" w:hAnsi="Times New Roman" w:eastAsia="仿宋" w:cs="Times New Roman"/>
                <w:snapToGrid w:val="0"/>
                <w:kern w:val="0"/>
                <w:sz w:val="24"/>
              </w:rPr>
            </w:pPr>
            <w:r>
              <w:rPr>
                <w:rFonts w:ascii="Times New Roman" w:hAnsi="Times New Roman" w:eastAsia="仿宋" w:cs="Times New Roman"/>
                <w:snapToGrid w:val="0"/>
                <w:kern w:val="0"/>
                <w:sz w:val="24"/>
              </w:rPr>
              <w:t>说明：表中</w:t>
            </w:r>
            <w:r>
              <w:rPr>
                <w:rFonts w:hint="eastAsia" w:ascii="Times New Roman" w:hAnsi="Times New Roman" w:eastAsia="仿宋" w:cs="Times New Roman"/>
                <w:snapToGrid w:val="0"/>
                <w:kern w:val="0"/>
                <w:sz w:val="24"/>
              </w:rPr>
              <w:t>1</w:t>
            </w:r>
            <w:r>
              <w:rPr>
                <w:rFonts w:ascii="Times New Roman" w:hAnsi="Times New Roman" w:eastAsia="仿宋" w:cs="Times New Roman"/>
                <w:snapToGrid w:val="0"/>
                <w:kern w:val="0"/>
                <w:sz w:val="24"/>
              </w:rPr>
              <w:t>项为已建成的有完善应急设施的应急避难场所，</w:t>
            </w:r>
            <w:r>
              <w:rPr>
                <w:rFonts w:hint="eastAsia" w:ascii="Times New Roman" w:hAnsi="Times New Roman" w:eastAsia="仿宋" w:cs="Times New Roman"/>
                <w:snapToGrid w:val="0"/>
                <w:kern w:val="0"/>
                <w:sz w:val="24"/>
              </w:rPr>
              <w:t>2、3项为在建</w:t>
            </w:r>
            <w:r>
              <w:rPr>
                <w:rFonts w:ascii="Times New Roman" w:hAnsi="Times New Roman" w:eastAsia="仿宋" w:cs="Times New Roman"/>
                <w:snapToGrid w:val="0"/>
                <w:kern w:val="0"/>
                <w:sz w:val="24"/>
              </w:rPr>
              <w:t>应急避难场所</w:t>
            </w:r>
            <w:r>
              <w:rPr>
                <w:rFonts w:hint="eastAsia" w:ascii="Times New Roman" w:hAnsi="Times New Roman" w:eastAsia="仿宋" w:cs="Times New Roman"/>
                <w:snapToGrid w:val="0"/>
                <w:kern w:val="0"/>
                <w:sz w:val="24"/>
              </w:rPr>
              <w:t>，预计2023年内完成</w:t>
            </w:r>
            <w:r>
              <w:rPr>
                <w:rFonts w:ascii="Times New Roman" w:hAnsi="Times New Roman" w:eastAsia="仿宋" w:cs="Times New Roman"/>
                <w:snapToGrid w:val="0"/>
                <w:kern w:val="0"/>
                <w:sz w:val="24"/>
              </w:rPr>
              <w:t>。</w:t>
            </w:r>
          </w:p>
        </w:tc>
      </w:tr>
    </w:tbl>
    <w:p>
      <w:pPr>
        <w:rPr>
          <w:rFonts w:hint="eastAsia" w:ascii="Times New Roman" w:hAnsi="Times New Roman" w:eastAsia="仿宋" w:cs="Times New Roman"/>
          <w:b/>
          <w:snapToGrid w:val="0"/>
          <w:kern w:val="0"/>
          <w:sz w:val="30"/>
          <w:szCs w:val="20"/>
          <w:lang w:val="en-US" w:eastAsia="zh-CN"/>
        </w:rPr>
      </w:pPr>
      <w:bookmarkStart w:id="49" w:name="_Toc54"/>
    </w:p>
    <w:p>
      <w:pPr>
        <w:rPr>
          <w:rFonts w:hint="eastAsia" w:ascii="Times New Roman" w:hAnsi="Times New Roman" w:eastAsia="仿宋" w:cs="Times New Roman"/>
          <w:b/>
          <w:snapToGrid w:val="0"/>
          <w:kern w:val="0"/>
          <w:sz w:val="30"/>
          <w:szCs w:val="20"/>
          <w:lang w:val="en-US" w:eastAsia="zh-CN"/>
        </w:rPr>
      </w:pPr>
    </w:p>
    <w:p>
      <w:pPr>
        <w:rPr>
          <w:rFonts w:hint="eastAsia" w:ascii="Times New Roman" w:hAnsi="Times New Roman" w:eastAsia="仿宋" w:cs="Times New Roman"/>
          <w:b/>
          <w:snapToGrid w:val="0"/>
          <w:kern w:val="0"/>
          <w:sz w:val="30"/>
          <w:szCs w:val="20"/>
          <w:lang w:val="en-US" w:eastAsia="zh-CN"/>
        </w:rPr>
      </w:pPr>
    </w:p>
    <w:p>
      <w:pPr>
        <w:rPr>
          <w:rFonts w:hint="eastAsia" w:ascii="Times New Roman" w:hAnsi="Times New Roman" w:eastAsia="仿宋" w:cs="Times New Roman"/>
          <w:b/>
          <w:snapToGrid w:val="0"/>
          <w:kern w:val="0"/>
          <w:sz w:val="30"/>
          <w:szCs w:val="20"/>
          <w:lang w:val="en-US" w:eastAsia="zh-CN"/>
        </w:rPr>
      </w:pPr>
    </w:p>
    <w:p>
      <w:pPr>
        <w:rPr>
          <w:rFonts w:hint="eastAsia" w:ascii="Times New Roman" w:hAnsi="Times New Roman" w:eastAsia="仿宋" w:cs="Times New Roman"/>
          <w:b/>
          <w:snapToGrid w:val="0"/>
          <w:kern w:val="0"/>
          <w:sz w:val="30"/>
          <w:szCs w:val="20"/>
          <w:lang w:val="en-US" w:eastAsia="zh-CN"/>
        </w:rPr>
      </w:pPr>
    </w:p>
    <w:p>
      <w:pPr>
        <w:rPr>
          <w:rFonts w:hint="eastAsia" w:ascii="Times New Roman" w:hAnsi="Times New Roman" w:eastAsia="仿宋" w:cs="Times New Roman"/>
          <w:b/>
          <w:snapToGrid w:val="0"/>
          <w:kern w:val="0"/>
          <w:sz w:val="30"/>
          <w:szCs w:val="20"/>
          <w:lang w:val="en-US" w:eastAsia="zh-CN"/>
        </w:rPr>
      </w:pPr>
    </w:p>
    <w:p>
      <w:pPr>
        <w:rPr>
          <w:rFonts w:hint="eastAsia" w:ascii="Times New Roman" w:hAnsi="Times New Roman" w:eastAsia="仿宋" w:cs="Times New Roman"/>
          <w:b/>
          <w:snapToGrid w:val="0"/>
          <w:kern w:val="0"/>
          <w:sz w:val="30"/>
          <w:szCs w:val="20"/>
          <w:lang w:val="en-US" w:eastAsia="zh-CN"/>
        </w:rPr>
      </w:pPr>
    </w:p>
    <w:p>
      <w:pPr>
        <w:rPr>
          <w:rFonts w:hint="eastAsia" w:ascii="Times New Roman" w:hAnsi="Times New Roman" w:eastAsia="仿宋" w:cs="Times New Roman"/>
          <w:b/>
          <w:snapToGrid w:val="0"/>
          <w:kern w:val="0"/>
          <w:sz w:val="30"/>
          <w:szCs w:val="20"/>
          <w:lang w:val="en-US" w:eastAsia="zh-CN"/>
        </w:rPr>
      </w:pPr>
    </w:p>
    <w:p>
      <w:pPr>
        <w:rPr>
          <w:rFonts w:hint="eastAsia" w:ascii="Times New Roman" w:hAnsi="Times New Roman" w:eastAsia="仿宋" w:cs="Times New Roman"/>
          <w:b/>
          <w:snapToGrid w:val="0"/>
          <w:kern w:val="0"/>
          <w:sz w:val="30"/>
          <w:szCs w:val="20"/>
          <w:lang w:val="en-US" w:eastAsia="zh-CN"/>
        </w:rPr>
      </w:pPr>
    </w:p>
    <w:p>
      <w:pPr>
        <w:rPr>
          <w:rFonts w:hint="eastAsia" w:ascii="Times New Roman" w:hAnsi="Times New Roman" w:eastAsia="仿宋" w:cs="Times New Roman"/>
          <w:b/>
          <w:snapToGrid w:val="0"/>
          <w:kern w:val="0"/>
          <w:sz w:val="30"/>
          <w:szCs w:val="20"/>
          <w:lang w:val="en-US" w:eastAsia="zh-CN"/>
        </w:rPr>
      </w:pPr>
      <w:bookmarkStart w:id="51" w:name="_GoBack"/>
      <w:bookmarkEnd w:id="51"/>
      <w:r>
        <w:rPr>
          <w:rFonts w:hint="default" w:ascii="Times New Roman" w:hAnsi="Times New Roman" w:eastAsia="黑体" w:cs="Times New Roman"/>
          <w:b w:val="0"/>
          <w:bCs/>
          <w:snapToGrid w:val="0"/>
          <w:kern w:val="0"/>
          <w:sz w:val="32"/>
          <w:szCs w:val="32"/>
          <w:lang w:val="en-US" w:eastAsia="zh-CN"/>
        </w:rPr>
        <w:t>附件3：</w:t>
      </w:r>
    </w:p>
    <w:p>
      <w:pPr>
        <w:jc w:val="center"/>
        <w:rPr>
          <w:rFonts w:hint="eastAsia" w:ascii="方正小标宋_GBK" w:hAnsi="方正小标宋_GBK" w:eastAsia="方正小标宋_GBK" w:cs="方正小标宋_GBK"/>
          <w:b w:val="0"/>
          <w:bCs/>
          <w:snapToGrid w:val="0"/>
          <w:kern w:val="0"/>
          <w:sz w:val="32"/>
          <w:szCs w:val="32"/>
        </w:rPr>
      </w:pPr>
      <w:r>
        <w:rPr>
          <w:rFonts w:hint="eastAsia" w:ascii="方正小标宋_GBK" w:hAnsi="方正小标宋_GBK" w:eastAsia="方正小标宋_GBK" w:cs="方正小标宋_GBK"/>
          <w:b w:val="0"/>
          <w:bCs/>
          <w:snapToGrid w:val="0"/>
          <w:kern w:val="0"/>
          <w:sz w:val="32"/>
          <w:szCs w:val="32"/>
          <w:lang w:val="en-US" w:eastAsia="zh-CN"/>
        </w:rPr>
        <w:t>连云区地震事故应急救援组织机构联系方式</w:t>
      </w:r>
      <w:bookmarkEnd w:id="49"/>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265"/>
        <w:gridCol w:w="226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pPr>
              <w:snapToGrid w:val="0"/>
              <w:jc w:val="center"/>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序 号</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单 位</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应急值班电话</w:t>
            </w: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center"/>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传 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政府办</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8</w:t>
            </w:r>
            <w:r>
              <w:rPr>
                <w:rFonts w:ascii="Times New Roman" w:hAnsi="Times New Roman" w:eastAsia="仿宋" w:cs="Times New Roman"/>
                <w:color w:val="auto"/>
                <w:sz w:val="24"/>
                <w:szCs w:val="24"/>
              </w:rPr>
              <w:t>2310892</w:t>
            </w: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82324019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教育局</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82305848</w:t>
            </w: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82305848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林业和海洋局</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82310330</w:t>
            </w: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82324630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4</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住房和城乡建设局（地震局）</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82310479</w:t>
            </w: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82316159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5</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农业农村局</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80625688</w:t>
            </w: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80625687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6</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应急管理局</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8</w:t>
            </w:r>
            <w:r>
              <w:rPr>
                <w:rFonts w:ascii="Times New Roman" w:hAnsi="Times New Roman" w:eastAsia="仿宋" w:cs="Times New Roman"/>
                <w:color w:val="auto"/>
                <w:sz w:val="24"/>
                <w:szCs w:val="24"/>
              </w:rPr>
              <w:t>1886661</w:t>
            </w: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81888057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7</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连云公安分局</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82230148</w:t>
            </w: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82230148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交警连云大队</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82324122</w:t>
            </w: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82307110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9</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市自然资源和规划局连云分局</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82320369</w:t>
            </w: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82320356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10</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人武部</w:t>
            </w:r>
          </w:p>
        </w:tc>
        <w:tc>
          <w:tcPr>
            <w:tcW w:w="2265" w:type="dxa"/>
            <w:tcBorders>
              <w:top w:val="single" w:color="auto" w:sz="2" w:space="0"/>
              <w:left w:val="single" w:color="auto" w:sz="2" w:space="0"/>
              <w:bottom w:val="single" w:color="auto" w:sz="2" w:space="0"/>
              <w:right w:val="single" w:color="auto" w:sz="2" w:space="0"/>
            </w:tcBorders>
            <w:vAlign w:val="center"/>
          </w:tcPr>
          <w:p>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82310620</w:t>
            </w: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w:t>
            </w:r>
          </w:p>
        </w:tc>
      </w:tr>
    </w:tbl>
    <w:p>
      <w:pPr>
        <w:rPr>
          <w:rFonts w:hint="eastAsia" w:ascii="Times New Roman" w:hAnsi="Times New Roman" w:eastAsia="仿宋" w:cs="Times New Roman"/>
          <w:b w:val="0"/>
          <w:bCs/>
          <w:snapToGrid w:val="0"/>
          <w:kern w:val="0"/>
          <w:sz w:val="30"/>
          <w:szCs w:val="20"/>
          <w:lang w:val="en-US" w:eastAsia="zh-CN"/>
        </w:rPr>
      </w:pPr>
      <w:r>
        <w:rPr>
          <w:rFonts w:ascii="Times New Roman" w:hAnsi="Times New Roman" w:eastAsia="仿宋_GB2312" w:cs="仿宋_GB2312"/>
          <w:sz w:val="32"/>
          <w:szCs w:val="32"/>
        </w:rPr>
        <w:br w:type="page"/>
      </w:r>
      <w:bookmarkStart w:id="50" w:name="_Toc3649"/>
      <w:r>
        <w:rPr>
          <w:rFonts w:hint="default" w:ascii="Times New Roman" w:hAnsi="Times New Roman" w:eastAsia="黑体" w:cs="Times New Roman"/>
          <w:b w:val="0"/>
          <w:bCs/>
          <w:snapToGrid w:val="0"/>
          <w:kern w:val="0"/>
          <w:sz w:val="30"/>
          <w:szCs w:val="20"/>
          <w:lang w:val="en-US" w:eastAsia="zh-CN"/>
        </w:rPr>
        <w:t>附件4：</w:t>
      </w:r>
    </w:p>
    <w:p>
      <w:pPr>
        <w:jc w:val="center"/>
        <w:rPr>
          <w:rFonts w:hint="eastAsia" w:ascii="方正小标宋_GBK" w:hAnsi="方正小标宋_GBK" w:eastAsia="方正小标宋_GBK" w:cs="方正小标宋_GBK"/>
          <w:b w:val="0"/>
          <w:bCs/>
          <w:snapToGrid w:val="0"/>
          <w:kern w:val="0"/>
          <w:sz w:val="32"/>
          <w:szCs w:val="32"/>
          <w:lang w:val="en-US"/>
        </w:rPr>
      </w:pPr>
      <w:r>
        <w:rPr>
          <w:rFonts w:hint="eastAsia" w:ascii="方正小标宋_GBK" w:hAnsi="方正小标宋_GBK" w:eastAsia="方正小标宋_GBK" w:cs="方正小标宋_GBK"/>
          <w:b w:val="0"/>
          <w:bCs/>
          <w:snapToGrid w:val="0"/>
          <w:kern w:val="0"/>
          <w:sz w:val="32"/>
          <w:szCs w:val="32"/>
          <w:lang w:val="en-US" w:eastAsia="zh-CN"/>
        </w:rPr>
        <w:t>连云区地震事故应急救援物资装备统计表</w:t>
      </w:r>
      <w:bookmarkEnd w:id="50"/>
    </w:p>
    <w:tbl>
      <w:tblPr>
        <w:tblStyle w:val="11"/>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928"/>
        <w:gridCol w:w="1531"/>
        <w:gridCol w:w="1304"/>
        <w:gridCol w:w="1644"/>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val="0"/>
                <w:bCs w:val="0"/>
                <w:color w:val="auto"/>
                <w:sz w:val="28"/>
                <w:szCs w:val="28"/>
                <w:highlight w:val="none"/>
                <w:vertAlign w:val="baseline"/>
                <w:lang w:val="en-US" w:eastAsia="zh-CN"/>
              </w:rPr>
            </w:pPr>
            <w:r>
              <w:rPr>
                <w:rFonts w:hint="eastAsia" w:ascii="黑体" w:hAnsi="黑体" w:eastAsia="黑体" w:cs="黑体"/>
                <w:b w:val="0"/>
                <w:bCs w:val="0"/>
                <w:color w:val="auto"/>
                <w:sz w:val="28"/>
                <w:szCs w:val="28"/>
                <w:highlight w:val="none"/>
                <w:vertAlign w:val="baseline"/>
                <w:lang w:val="en-US" w:eastAsia="zh-CN"/>
              </w:rPr>
              <w:t>序号</w:t>
            </w:r>
          </w:p>
        </w:tc>
        <w:tc>
          <w:tcPr>
            <w:tcW w:w="19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val="0"/>
                <w:bCs w:val="0"/>
                <w:color w:val="auto"/>
                <w:sz w:val="28"/>
                <w:szCs w:val="28"/>
                <w:highlight w:val="none"/>
                <w:vertAlign w:val="baseline"/>
                <w:lang w:val="en-US" w:eastAsia="zh-CN"/>
              </w:rPr>
            </w:pPr>
            <w:r>
              <w:rPr>
                <w:rFonts w:hint="eastAsia" w:ascii="黑体" w:hAnsi="黑体" w:eastAsia="黑体" w:cs="黑体"/>
                <w:b w:val="0"/>
                <w:bCs w:val="0"/>
                <w:color w:val="auto"/>
                <w:sz w:val="28"/>
                <w:szCs w:val="28"/>
                <w:highlight w:val="none"/>
                <w:vertAlign w:val="baseline"/>
                <w:lang w:val="en-US" w:eastAsia="zh-CN"/>
              </w:rPr>
              <w:t>名 称</w:t>
            </w:r>
          </w:p>
        </w:tc>
        <w:tc>
          <w:tcPr>
            <w:tcW w:w="153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val="0"/>
                <w:bCs w:val="0"/>
                <w:color w:val="auto"/>
                <w:sz w:val="28"/>
                <w:szCs w:val="28"/>
                <w:highlight w:val="none"/>
                <w:vertAlign w:val="baseline"/>
                <w:lang w:val="en-US" w:eastAsia="zh-CN"/>
              </w:rPr>
            </w:pPr>
            <w:r>
              <w:rPr>
                <w:rFonts w:hint="eastAsia" w:ascii="黑体" w:hAnsi="黑体" w:eastAsia="黑体" w:cs="黑体"/>
                <w:b w:val="0"/>
                <w:bCs w:val="0"/>
                <w:color w:val="auto"/>
                <w:sz w:val="28"/>
                <w:szCs w:val="28"/>
                <w:highlight w:val="none"/>
                <w:vertAlign w:val="baseline"/>
                <w:lang w:val="en-US" w:eastAsia="zh-CN"/>
              </w:rPr>
              <w:t>计量单位</w:t>
            </w:r>
          </w:p>
        </w:tc>
        <w:tc>
          <w:tcPr>
            <w:tcW w:w="130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val="0"/>
                <w:bCs w:val="0"/>
                <w:color w:val="auto"/>
                <w:sz w:val="28"/>
                <w:szCs w:val="28"/>
                <w:highlight w:val="none"/>
                <w:vertAlign w:val="baseline"/>
                <w:lang w:val="en-US" w:eastAsia="zh-CN"/>
              </w:rPr>
            </w:pPr>
            <w:r>
              <w:rPr>
                <w:rFonts w:hint="eastAsia" w:ascii="黑体" w:hAnsi="黑体" w:eastAsia="黑体" w:cs="黑体"/>
                <w:b w:val="0"/>
                <w:bCs w:val="0"/>
                <w:color w:val="auto"/>
                <w:sz w:val="28"/>
                <w:szCs w:val="28"/>
                <w:highlight w:val="none"/>
                <w:vertAlign w:val="baseline"/>
                <w:lang w:val="en-US" w:eastAsia="zh-CN"/>
              </w:rPr>
              <w:t>数量</w:t>
            </w:r>
          </w:p>
        </w:tc>
        <w:tc>
          <w:tcPr>
            <w:tcW w:w="164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val="0"/>
                <w:bCs w:val="0"/>
                <w:color w:val="auto"/>
                <w:sz w:val="28"/>
                <w:szCs w:val="28"/>
                <w:highlight w:val="none"/>
                <w:vertAlign w:val="baseline"/>
                <w:lang w:val="en-US" w:eastAsia="zh-CN"/>
              </w:rPr>
            </w:pPr>
            <w:r>
              <w:rPr>
                <w:rFonts w:hint="eastAsia" w:ascii="黑体" w:hAnsi="黑体" w:eastAsia="黑体" w:cs="黑体"/>
                <w:b w:val="0"/>
                <w:bCs w:val="0"/>
                <w:color w:val="auto"/>
                <w:sz w:val="28"/>
                <w:szCs w:val="28"/>
                <w:highlight w:val="none"/>
                <w:vertAlign w:val="baseline"/>
                <w:lang w:val="en-US" w:eastAsia="zh-CN"/>
              </w:rPr>
              <w:t>所处位置</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bCs/>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1</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军用帐篷</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个</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5</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2</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简易折叠床</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个</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8</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3</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军用被/褥</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件</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15</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4</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睡袋</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个</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70</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5</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登山绳索带钢丝</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根</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8</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6</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统一电瓶</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个</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2</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7</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应急户外充电手电筒</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个</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5</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8</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便携式移动照明灯发电机</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台</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9</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对讲机</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台</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9</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eastAsia" w:ascii="Times New Roman" w:hAnsi="Times New Roman" w:eastAsia="仿宋" w:cs="Times New Roman"/>
                <w:color w:val="auto"/>
                <w:sz w:val="24"/>
                <w:szCs w:val="24"/>
                <w:highlight w:val="none"/>
                <w:vertAlign w:val="baseline"/>
                <w:lang w:val="en-US" w:eastAsia="zh-CN"/>
              </w:rPr>
              <w:t>10</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车载电台</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台</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eastAsia" w:ascii="Times New Roman" w:hAnsi="Times New Roman" w:eastAsia="仿宋" w:cs="Times New Roman"/>
                <w:color w:val="auto"/>
                <w:sz w:val="24"/>
                <w:szCs w:val="24"/>
                <w:highlight w:val="none"/>
                <w:vertAlign w:val="baseline"/>
                <w:lang w:val="en-US" w:eastAsia="zh-CN"/>
              </w:rPr>
              <w:t>11</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救援人员救援套装</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件</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10</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eastAsia" w:ascii="Times New Roman" w:hAnsi="Times New Roman" w:eastAsia="仿宋" w:cs="Times New Roman"/>
                <w:color w:val="auto"/>
                <w:sz w:val="24"/>
                <w:szCs w:val="24"/>
                <w:highlight w:val="none"/>
                <w:vertAlign w:val="baseline"/>
                <w:lang w:val="en-US" w:eastAsia="zh-CN"/>
              </w:rPr>
              <w:t>12</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铁锹</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把</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320</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eastAsia" w:ascii="Times New Roman" w:hAnsi="Times New Roman" w:eastAsia="仿宋" w:cs="Times New Roman"/>
                <w:color w:val="auto"/>
                <w:sz w:val="24"/>
                <w:szCs w:val="24"/>
                <w:highlight w:val="none"/>
                <w:vertAlign w:val="baseline"/>
                <w:lang w:val="en-US" w:eastAsia="zh-CN"/>
              </w:rPr>
              <w:t>13</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高倍率望远镜</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个</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eastAsia" w:ascii="Times New Roman" w:hAnsi="Times New Roman" w:eastAsia="仿宋" w:cs="Times New Roman"/>
                <w:color w:val="auto"/>
                <w:sz w:val="24"/>
                <w:szCs w:val="24"/>
                <w:highlight w:val="none"/>
                <w:vertAlign w:val="baseline"/>
                <w:lang w:val="en-US" w:eastAsia="zh-CN"/>
              </w:rPr>
              <w:t>14</w:t>
            </w:r>
          </w:p>
        </w:tc>
        <w:tc>
          <w:tcPr>
            <w:tcW w:w="1928"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LED手电筒</w:t>
            </w:r>
          </w:p>
        </w:tc>
        <w:tc>
          <w:tcPr>
            <w:tcW w:w="1531"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只</w:t>
            </w:r>
          </w:p>
        </w:tc>
        <w:tc>
          <w:tcPr>
            <w:tcW w:w="130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31</w:t>
            </w:r>
          </w:p>
        </w:tc>
        <w:tc>
          <w:tcPr>
            <w:tcW w:w="1644" w:type="dxa"/>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Times New Roman" w:hAnsi="Times New Roman" w:eastAsia="仿宋_GB2312" w:cs="仿宋_GB2312"/>
          <w:sz w:val="32"/>
          <w:szCs w:val="32"/>
        </w:rPr>
      </w:pPr>
    </w:p>
    <w:sectPr>
      <w:headerReference r:id="rId3" w:type="default"/>
      <w:footerReference r:id="rId4" w:type="default"/>
      <w:pgSz w:w="11906" w:h="16838"/>
      <w:pgMar w:top="2098" w:right="1474" w:bottom="1984" w:left="1474"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pPr>
                      <w:pStyle w:val="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YWExMTc3MGJiYjIzY2VlODRiMjgxZTFkMjFiODcifQ=="/>
    <w:docVar w:name="KSO_WPS_MARK_KEY" w:val="0f8880da-7889-4348-af51-1d2310d630c2"/>
  </w:docVars>
  <w:rsids>
    <w:rsidRoot w:val="3F273381"/>
    <w:rsid w:val="00061F8B"/>
    <w:rsid w:val="00070595"/>
    <w:rsid w:val="000A002F"/>
    <w:rsid w:val="000C6040"/>
    <w:rsid w:val="001A4716"/>
    <w:rsid w:val="001A6E56"/>
    <w:rsid w:val="00225378"/>
    <w:rsid w:val="002335B4"/>
    <w:rsid w:val="0027181D"/>
    <w:rsid w:val="00294959"/>
    <w:rsid w:val="002E23DF"/>
    <w:rsid w:val="00321404"/>
    <w:rsid w:val="00322F2A"/>
    <w:rsid w:val="0032741E"/>
    <w:rsid w:val="00343085"/>
    <w:rsid w:val="00361160"/>
    <w:rsid w:val="003C083E"/>
    <w:rsid w:val="003D6656"/>
    <w:rsid w:val="00416146"/>
    <w:rsid w:val="00432D7E"/>
    <w:rsid w:val="00437673"/>
    <w:rsid w:val="004672B9"/>
    <w:rsid w:val="004F7F31"/>
    <w:rsid w:val="005338C1"/>
    <w:rsid w:val="00657FBE"/>
    <w:rsid w:val="006E5F19"/>
    <w:rsid w:val="00704336"/>
    <w:rsid w:val="00773916"/>
    <w:rsid w:val="007B4498"/>
    <w:rsid w:val="007E6F84"/>
    <w:rsid w:val="007F6C6F"/>
    <w:rsid w:val="0084752F"/>
    <w:rsid w:val="008F24B1"/>
    <w:rsid w:val="008F65B3"/>
    <w:rsid w:val="0097410F"/>
    <w:rsid w:val="00977CA0"/>
    <w:rsid w:val="00982A91"/>
    <w:rsid w:val="009A638F"/>
    <w:rsid w:val="00A175BF"/>
    <w:rsid w:val="00A503D2"/>
    <w:rsid w:val="00AA14EF"/>
    <w:rsid w:val="00AF1E80"/>
    <w:rsid w:val="00B2494E"/>
    <w:rsid w:val="00B53227"/>
    <w:rsid w:val="00B95CDD"/>
    <w:rsid w:val="00BE7797"/>
    <w:rsid w:val="00C0470A"/>
    <w:rsid w:val="00C11035"/>
    <w:rsid w:val="00C56ABD"/>
    <w:rsid w:val="00D5688F"/>
    <w:rsid w:val="00D733C9"/>
    <w:rsid w:val="00DB0CEF"/>
    <w:rsid w:val="00DE23B1"/>
    <w:rsid w:val="00E90A0B"/>
    <w:rsid w:val="00EF4CE4"/>
    <w:rsid w:val="00F1496C"/>
    <w:rsid w:val="00FB3211"/>
    <w:rsid w:val="00FD7A23"/>
    <w:rsid w:val="00FE0728"/>
    <w:rsid w:val="00FF7F8F"/>
    <w:rsid w:val="01140146"/>
    <w:rsid w:val="011949CD"/>
    <w:rsid w:val="013E4434"/>
    <w:rsid w:val="014C6DE4"/>
    <w:rsid w:val="015919F9"/>
    <w:rsid w:val="016814B1"/>
    <w:rsid w:val="01B110AA"/>
    <w:rsid w:val="01B71398"/>
    <w:rsid w:val="01C81F50"/>
    <w:rsid w:val="01E50D53"/>
    <w:rsid w:val="022A6766"/>
    <w:rsid w:val="022E6257"/>
    <w:rsid w:val="023C41F5"/>
    <w:rsid w:val="025C7268"/>
    <w:rsid w:val="028B36A9"/>
    <w:rsid w:val="029167E5"/>
    <w:rsid w:val="02A8425B"/>
    <w:rsid w:val="02BA5D3C"/>
    <w:rsid w:val="02C24BF1"/>
    <w:rsid w:val="02C303D5"/>
    <w:rsid w:val="02D05560"/>
    <w:rsid w:val="02D45050"/>
    <w:rsid w:val="02D63692"/>
    <w:rsid w:val="02EB05EB"/>
    <w:rsid w:val="030C175D"/>
    <w:rsid w:val="03343D40"/>
    <w:rsid w:val="03394EB3"/>
    <w:rsid w:val="03463A74"/>
    <w:rsid w:val="035C5045"/>
    <w:rsid w:val="03710AF1"/>
    <w:rsid w:val="037A3FC6"/>
    <w:rsid w:val="038D6544"/>
    <w:rsid w:val="038F44C5"/>
    <w:rsid w:val="039447DF"/>
    <w:rsid w:val="039823BA"/>
    <w:rsid w:val="03B15391"/>
    <w:rsid w:val="03C70711"/>
    <w:rsid w:val="03CA7149"/>
    <w:rsid w:val="03E2554B"/>
    <w:rsid w:val="03F016D8"/>
    <w:rsid w:val="03FB660C"/>
    <w:rsid w:val="042A6EF2"/>
    <w:rsid w:val="042F62B6"/>
    <w:rsid w:val="04310280"/>
    <w:rsid w:val="043575C1"/>
    <w:rsid w:val="043A2FA9"/>
    <w:rsid w:val="04473294"/>
    <w:rsid w:val="044E0E32"/>
    <w:rsid w:val="04542AD4"/>
    <w:rsid w:val="047343F5"/>
    <w:rsid w:val="04842AA6"/>
    <w:rsid w:val="04874344"/>
    <w:rsid w:val="04A24CDA"/>
    <w:rsid w:val="04AB0032"/>
    <w:rsid w:val="04BA0275"/>
    <w:rsid w:val="04BD38C2"/>
    <w:rsid w:val="04C73A2A"/>
    <w:rsid w:val="04C80BE4"/>
    <w:rsid w:val="04CC1D57"/>
    <w:rsid w:val="04D31337"/>
    <w:rsid w:val="04D936D7"/>
    <w:rsid w:val="04E6106A"/>
    <w:rsid w:val="04E74387"/>
    <w:rsid w:val="04EF43C3"/>
    <w:rsid w:val="05017C52"/>
    <w:rsid w:val="051372C4"/>
    <w:rsid w:val="051F2311"/>
    <w:rsid w:val="052676B9"/>
    <w:rsid w:val="054933A7"/>
    <w:rsid w:val="054B586B"/>
    <w:rsid w:val="054F4E62"/>
    <w:rsid w:val="05585425"/>
    <w:rsid w:val="0571302A"/>
    <w:rsid w:val="057743B8"/>
    <w:rsid w:val="057A17B3"/>
    <w:rsid w:val="058663AA"/>
    <w:rsid w:val="05924422"/>
    <w:rsid w:val="05983B33"/>
    <w:rsid w:val="05C30E47"/>
    <w:rsid w:val="05F611B0"/>
    <w:rsid w:val="05F9301F"/>
    <w:rsid w:val="060379FA"/>
    <w:rsid w:val="06053772"/>
    <w:rsid w:val="06222576"/>
    <w:rsid w:val="062E2CC9"/>
    <w:rsid w:val="06456265"/>
    <w:rsid w:val="065E299F"/>
    <w:rsid w:val="066761DB"/>
    <w:rsid w:val="0680729D"/>
    <w:rsid w:val="068943A3"/>
    <w:rsid w:val="06BA455D"/>
    <w:rsid w:val="06C00FA0"/>
    <w:rsid w:val="06D84AD0"/>
    <w:rsid w:val="06D853A7"/>
    <w:rsid w:val="06DA075B"/>
    <w:rsid w:val="06F76A20"/>
    <w:rsid w:val="06F85085"/>
    <w:rsid w:val="070D460E"/>
    <w:rsid w:val="0717375D"/>
    <w:rsid w:val="07375BAD"/>
    <w:rsid w:val="074327A4"/>
    <w:rsid w:val="074C5FC0"/>
    <w:rsid w:val="074D53D1"/>
    <w:rsid w:val="07506C6F"/>
    <w:rsid w:val="07750067"/>
    <w:rsid w:val="07935B1C"/>
    <w:rsid w:val="079F3753"/>
    <w:rsid w:val="07A5520D"/>
    <w:rsid w:val="07B45450"/>
    <w:rsid w:val="07BB67DE"/>
    <w:rsid w:val="07E55609"/>
    <w:rsid w:val="07F97307"/>
    <w:rsid w:val="080976BA"/>
    <w:rsid w:val="080B2B96"/>
    <w:rsid w:val="081E0B1B"/>
    <w:rsid w:val="08283748"/>
    <w:rsid w:val="08297BEC"/>
    <w:rsid w:val="083D71F3"/>
    <w:rsid w:val="08514A4D"/>
    <w:rsid w:val="0852464F"/>
    <w:rsid w:val="08634780"/>
    <w:rsid w:val="08744BDF"/>
    <w:rsid w:val="0878022B"/>
    <w:rsid w:val="087E15BA"/>
    <w:rsid w:val="088B3468"/>
    <w:rsid w:val="089D5EE4"/>
    <w:rsid w:val="08AE00F1"/>
    <w:rsid w:val="08D22394"/>
    <w:rsid w:val="08E41D65"/>
    <w:rsid w:val="08E73603"/>
    <w:rsid w:val="08F63846"/>
    <w:rsid w:val="08FA6E92"/>
    <w:rsid w:val="09092C22"/>
    <w:rsid w:val="09212671"/>
    <w:rsid w:val="092B1742"/>
    <w:rsid w:val="09322AD0"/>
    <w:rsid w:val="094445B2"/>
    <w:rsid w:val="096B5FE2"/>
    <w:rsid w:val="098A6725"/>
    <w:rsid w:val="099B68C7"/>
    <w:rsid w:val="099F0DB1"/>
    <w:rsid w:val="09A3577C"/>
    <w:rsid w:val="09C37BCC"/>
    <w:rsid w:val="09C53944"/>
    <w:rsid w:val="09CA2D09"/>
    <w:rsid w:val="09E244F6"/>
    <w:rsid w:val="09E47B84"/>
    <w:rsid w:val="09F064E7"/>
    <w:rsid w:val="09F2400E"/>
    <w:rsid w:val="09F45FD8"/>
    <w:rsid w:val="0A1B5312"/>
    <w:rsid w:val="0A23066B"/>
    <w:rsid w:val="0A264B9C"/>
    <w:rsid w:val="0A341F7E"/>
    <w:rsid w:val="0A3845B9"/>
    <w:rsid w:val="0A3C6D34"/>
    <w:rsid w:val="0A432ABB"/>
    <w:rsid w:val="0A434869"/>
    <w:rsid w:val="0A4C1970"/>
    <w:rsid w:val="0A540824"/>
    <w:rsid w:val="0A5B3F42"/>
    <w:rsid w:val="0A682522"/>
    <w:rsid w:val="0A805ABD"/>
    <w:rsid w:val="0A92134D"/>
    <w:rsid w:val="0A943144"/>
    <w:rsid w:val="0A9D666F"/>
    <w:rsid w:val="0AAF1EFF"/>
    <w:rsid w:val="0AC901C8"/>
    <w:rsid w:val="0AC90245"/>
    <w:rsid w:val="0AD83203"/>
    <w:rsid w:val="0ADA51CD"/>
    <w:rsid w:val="0ADD4CBE"/>
    <w:rsid w:val="0AE55FFC"/>
    <w:rsid w:val="0AE71698"/>
    <w:rsid w:val="0B0576E6"/>
    <w:rsid w:val="0B086514"/>
    <w:rsid w:val="0B0B182B"/>
    <w:rsid w:val="0B246449"/>
    <w:rsid w:val="0B3D29F9"/>
    <w:rsid w:val="0B3D39AE"/>
    <w:rsid w:val="0B4B60CB"/>
    <w:rsid w:val="0B4B7E79"/>
    <w:rsid w:val="0B4C6641"/>
    <w:rsid w:val="0B4E7969"/>
    <w:rsid w:val="0B6121D2"/>
    <w:rsid w:val="0B61763F"/>
    <w:rsid w:val="0B664CB3"/>
    <w:rsid w:val="0B6D5629"/>
    <w:rsid w:val="0B8502D8"/>
    <w:rsid w:val="0B9D61FB"/>
    <w:rsid w:val="0BAD643E"/>
    <w:rsid w:val="0BCB0FBA"/>
    <w:rsid w:val="0BDC4F75"/>
    <w:rsid w:val="0BDE2A9B"/>
    <w:rsid w:val="0BE07B1B"/>
    <w:rsid w:val="0BF57DE5"/>
    <w:rsid w:val="0BFE4EEC"/>
    <w:rsid w:val="0C087B18"/>
    <w:rsid w:val="0C0D7AE6"/>
    <w:rsid w:val="0C1049D2"/>
    <w:rsid w:val="0C2D3A23"/>
    <w:rsid w:val="0C2D757F"/>
    <w:rsid w:val="0C3721AC"/>
    <w:rsid w:val="0C3B6140"/>
    <w:rsid w:val="0C4A503B"/>
    <w:rsid w:val="0C7451AE"/>
    <w:rsid w:val="0C7F7DA5"/>
    <w:rsid w:val="0C8F023A"/>
    <w:rsid w:val="0C915D60"/>
    <w:rsid w:val="0CA21D12"/>
    <w:rsid w:val="0CA23AC9"/>
    <w:rsid w:val="0CAC7F34"/>
    <w:rsid w:val="0CC04897"/>
    <w:rsid w:val="0CC06645"/>
    <w:rsid w:val="0CC36B31"/>
    <w:rsid w:val="0CFB767D"/>
    <w:rsid w:val="0CFE2CC9"/>
    <w:rsid w:val="0D044784"/>
    <w:rsid w:val="0D093B48"/>
    <w:rsid w:val="0D0A78C0"/>
    <w:rsid w:val="0D2B61B4"/>
    <w:rsid w:val="0D3112F1"/>
    <w:rsid w:val="0D3A01A5"/>
    <w:rsid w:val="0D4977E2"/>
    <w:rsid w:val="0D5A1D99"/>
    <w:rsid w:val="0D8458C4"/>
    <w:rsid w:val="0D8D29CB"/>
    <w:rsid w:val="0D9C676A"/>
    <w:rsid w:val="0DA502F5"/>
    <w:rsid w:val="0DAB7BA0"/>
    <w:rsid w:val="0E001CDF"/>
    <w:rsid w:val="0E032C8D"/>
    <w:rsid w:val="0E0A401C"/>
    <w:rsid w:val="0E1C5AFD"/>
    <w:rsid w:val="0E2C2CF0"/>
    <w:rsid w:val="0E4A4418"/>
    <w:rsid w:val="0E4B277F"/>
    <w:rsid w:val="0E4D292A"/>
    <w:rsid w:val="0E576B35"/>
    <w:rsid w:val="0E5906B4"/>
    <w:rsid w:val="0E732E57"/>
    <w:rsid w:val="0E7E6F16"/>
    <w:rsid w:val="0E8042DE"/>
    <w:rsid w:val="0E86353F"/>
    <w:rsid w:val="0E9E29B6"/>
    <w:rsid w:val="0EB93A32"/>
    <w:rsid w:val="0EC64934"/>
    <w:rsid w:val="0ECA37AB"/>
    <w:rsid w:val="0ECC712E"/>
    <w:rsid w:val="0ED10695"/>
    <w:rsid w:val="0ED64E28"/>
    <w:rsid w:val="0EDD528C"/>
    <w:rsid w:val="0EEB7FBD"/>
    <w:rsid w:val="0F0526A1"/>
    <w:rsid w:val="0F2227BC"/>
    <w:rsid w:val="0F3871E0"/>
    <w:rsid w:val="0F3A61EC"/>
    <w:rsid w:val="0F5A4B2F"/>
    <w:rsid w:val="0F5F3EF3"/>
    <w:rsid w:val="0F6C03BE"/>
    <w:rsid w:val="0F6E05DA"/>
    <w:rsid w:val="0F75054E"/>
    <w:rsid w:val="0F772125"/>
    <w:rsid w:val="0F786D63"/>
    <w:rsid w:val="0F8751F8"/>
    <w:rsid w:val="0F8B0062"/>
    <w:rsid w:val="0FA7589A"/>
    <w:rsid w:val="0FA97864"/>
    <w:rsid w:val="0FAB538A"/>
    <w:rsid w:val="0FBC4DF2"/>
    <w:rsid w:val="0FBD62C5"/>
    <w:rsid w:val="0FC621C4"/>
    <w:rsid w:val="0FCC70AF"/>
    <w:rsid w:val="0FCE72CB"/>
    <w:rsid w:val="0FE8038D"/>
    <w:rsid w:val="0FE91A0F"/>
    <w:rsid w:val="0FFA1E6E"/>
    <w:rsid w:val="0FFE370C"/>
    <w:rsid w:val="102313C5"/>
    <w:rsid w:val="10280789"/>
    <w:rsid w:val="10340142"/>
    <w:rsid w:val="10354C54"/>
    <w:rsid w:val="103B4960"/>
    <w:rsid w:val="103B7D7B"/>
    <w:rsid w:val="10484987"/>
    <w:rsid w:val="10944070"/>
    <w:rsid w:val="10A342B4"/>
    <w:rsid w:val="10C5422A"/>
    <w:rsid w:val="10C55FD8"/>
    <w:rsid w:val="10C61D50"/>
    <w:rsid w:val="10CD30DE"/>
    <w:rsid w:val="10CE691D"/>
    <w:rsid w:val="10DE709A"/>
    <w:rsid w:val="10F1501F"/>
    <w:rsid w:val="1105306B"/>
    <w:rsid w:val="11074842"/>
    <w:rsid w:val="11166833"/>
    <w:rsid w:val="11194576"/>
    <w:rsid w:val="112A0531"/>
    <w:rsid w:val="112C6057"/>
    <w:rsid w:val="11337E3C"/>
    <w:rsid w:val="113413B0"/>
    <w:rsid w:val="11380EA0"/>
    <w:rsid w:val="11411B17"/>
    <w:rsid w:val="11447845"/>
    <w:rsid w:val="115D0906"/>
    <w:rsid w:val="116027BD"/>
    <w:rsid w:val="116A4DD1"/>
    <w:rsid w:val="11765524"/>
    <w:rsid w:val="118E7C72"/>
    <w:rsid w:val="11B50C84"/>
    <w:rsid w:val="11BA7B07"/>
    <w:rsid w:val="11BD2469"/>
    <w:rsid w:val="11C24C0D"/>
    <w:rsid w:val="11C269BB"/>
    <w:rsid w:val="11C37D13"/>
    <w:rsid w:val="11D400CC"/>
    <w:rsid w:val="11D566EF"/>
    <w:rsid w:val="11D81D3B"/>
    <w:rsid w:val="11F12DFD"/>
    <w:rsid w:val="120B0362"/>
    <w:rsid w:val="120D5E88"/>
    <w:rsid w:val="12174F59"/>
    <w:rsid w:val="12236A54"/>
    <w:rsid w:val="123F1DBA"/>
    <w:rsid w:val="125735A8"/>
    <w:rsid w:val="12633CFA"/>
    <w:rsid w:val="12687563"/>
    <w:rsid w:val="126A39E8"/>
    <w:rsid w:val="126D4B79"/>
    <w:rsid w:val="126F6B43"/>
    <w:rsid w:val="1283439D"/>
    <w:rsid w:val="128D0D77"/>
    <w:rsid w:val="12940358"/>
    <w:rsid w:val="12A6700C"/>
    <w:rsid w:val="12B97DBE"/>
    <w:rsid w:val="12CA1FCB"/>
    <w:rsid w:val="12D04177"/>
    <w:rsid w:val="12D1335A"/>
    <w:rsid w:val="12D22C2E"/>
    <w:rsid w:val="12D373EF"/>
    <w:rsid w:val="12E60629"/>
    <w:rsid w:val="12EF1A32"/>
    <w:rsid w:val="12F207AE"/>
    <w:rsid w:val="12F31522"/>
    <w:rsid w:val="13286CF2"/>
    <w:rsid w:val="13415890"/>
    <w:rsid w:val="1341678E"/>
    <w:rsid w:val="134358DA"/>
    <w:rsid w:val="1347361C"/>
    <w:rsid w:val="135031D6"/>
    <w:rsid w:val="1360648C"/>
    <w:rsid w:val="1367781A"/>
    <w:rsid w:val="13791560"/>
    <w:rsid w:val="137D0DEC"/>
    <w:rsid w:val="138A52B7"/>
    <w:rsid w:val="139525D9"/>
    <w:rsid w:val="139D4FEA"/>
    <w:rsid w:val="13A26AA4"/>
    <w:rsid w:val="13A9398F"/>
    <w:rsid w:val="13B32A60"/>
    <w:rsid w:val="13B766F0"/>
    <w:rsid w:val="13BB36C2"/>
    <w:rsid w:val="13C86BDF"/>
    <w:rsid w:val="13C92283"/>
    <w:rsid w:val="13DD188A"/>
    <w:rsid w:val="13E56991"/>
    <w:rsid w:val="13E744B7"/>
    <w:rsid w:val="13F66329"/>
    <w:rsid w:val="13FC4407"/>
    <w:rsid w:val="1406027D"/>
    <w:rsid w:val="140F18F1"/>
    <w:rsid w:val="14123C2A"/>
    <w:rsid w:val="14261483"/>
    <w:rsid w:val="142C636E"/>
    <w:rsid w:val="143109C5"/>
    <w:rsid w:val="14353475"/>
    <w:rsid w:val="143909A7"/>
    <w:rsid w:val="143F42F3"/>
    <w:rsid w:val="147246C9"/>
    <w:rsid w:val="14730723"/>
    <w:rsid w:val="149219C3"/>
    <w:rsid w:val="149C34F4"/>
    <w:rsid w:val="14A8528B"/>
    <w:rsid w:val="14A979BF"/>
    <w:rsid w:val="14B720DC"/>
    <w:rsid w:val="14C36CD2"/>
    <w:rsid w:val="14C8253B"/>
    <w:rsid w:val="14E31C89"/>
    <w:rsid w:val="14F1386F"/>
    <w:rsid w:val="15015A4D"/>
    <w:rsid w:val="150D2643"/>
    <w:rsid w:val="15107A3E"/>
    <w:rsid w:val="15197EAA"/>
    <w:rsid w:val="151D2886"/>
    <w:rsid w:val="152B4878"/>
    <w:rsid w:val="153413A5"/>
    <w:rsid w:val="1534197E"/>
    <w:rsid w:val="153E45AB"/>
    <w:rsid w:val="154047C7"/>
    <w:rsid w:val="15445E89"/>
    <w:rsid w:val="154C6CC8"/>
    <w:rsid w:val="156758B0"/>
    <w:rsid w:val="157D3325"/>
    <w:rsid w:val="15802E15"/>
    <w:rsid w:val="158741A4"/>
    <w:rsid w:val="159D7523"/>
    <w:rsid w:val="15A2727C"/>
    <w:rsid w:val="15A308B2"/>
    <w:rsid w:val="15BB5BFB"/>
    <w:rsid w:val="15C251DC"/>
    <w:rsid w:val="15DA23C6"/>
    <w:rsid w:val="15F64E85"/>
    <w:rsid w:val="15F95B0B"/>
    <w:rsid w:val="160B252F"/>
    <w:rsid w:val="161517B0"/>
    <w:rsid w:val="16225C7A"/>
    <w:rsid w:val="162D4D4B"/>
    <w:rsid w:val="163836F0"/>
    <w:rsid w:val="165F38A9"/>
    <w:rsid w:val="1673285A"/>
    <w:rsid w:val="167369E6"/>
    <w:rsid w:val="16962C38"/>
    <w:rsid w:val="16985B3F"/>
    <w:rsid w:val="16A9014A"/>
    <w:rsid w:val="16AD3796"/>
    <w:rsid w:val="16BC1C2B"/>
    <w:rsid w:val="16DC051F"/>
    <w:rsid w:val="16DF57C5"/>
    <w:rsid w:val="16E6314C"/>
    <w:rsid w:val="16F33DDB"/>
    <w:rsid w:val="17051824"/>
    <w:rsid w:val="17080D97"/>
    <w:rsid w:val="170F67BF"/>
    <w:rsid w:val="17171557"/>
    <w:rsid w:val="17342109"/>
    <w:rsid w:val="17766CFB"/>
    <w:rsid w:val="177A3F89"/>
    <w:rsid w:val="17887D5F"/>
    <w:rsid w:val="179D1EA6"/>
    <w:rsid w:val="17C27715"/>
    <w:rsid w:val="17C36FE9"/>
    <w:rsid w:val="17CF598E"/>
    <w:rsid w:val="17DE677E"/>
    <w:rsid w:val="17DF20B3"/>
    <w:rsid w:val="17F35B20"/>
    <w:rsid w:val="17F6116D"/>
    <w:rsid w:val="180026D3"/>
    <w:rsid w:val="180970F2"/>
    <w:rsid w:val="181B5077"/>
    <w:rsid w:val="182C1032"/>
    <w:rsid w:val="185D2F9A"/>
    <w:rsid w:val="1876405C"/>
    <w:rsid w:val="18814EDA"/>
    <w:rsid w:val="18855E81"/>
    <w:rsid w:val="18866995"/>
    <w:rsid w:val="18A60DE5"/>
    <w:rsid w:val="18C76AD7"/>
    <w:rsid w:val="18CB43A7"/>
    <w:rsid w:val="18D3325C"/>
    <w:rsid w:val="18D53478"/>
    <w:rsid w:val="18E35B95"/>
    <w:rsid w:val="18FF4051"/>
    <w:rsid w:val="19006747"/>
    <w:rsid w:val="1912647A"/>
    <w:rsid w:val="191417DB"/>
    <w:rsid w:val="19180609"/>
    <w:rsid w:val="19280238"/>
    <w:rsid w:val="19322678"/>
    <w:rsid w:val="193C50AE"/>
    <w:rsid w:val="194303E2"/>
    <w:rsid w:val="19436634"/>
    <w:rsid w:val="194B512E"/>
    <w:rsid w:val="194D1260"/>
    <w:rsid w:val="19D13C3F"/>
    <w:rsid w:val="19DB2D10"/>
    <w:rsid w:val="19F53DD2"/>
    <w:rsid w:val="19F618F8"/>
    <w:rsid w:val="1A141D7E"/>
    <w:rsid w:val="1A18186E"/>
    <w:rsid w:val="1A1832E2"/>
    <w:rsid w:val="1A2B77F4"/>
    <w:rsid w:val="1A380F07"/>
    <w:rsid w:val="1A5F749D"/>
    <w:rsid w:val="1A7016AA"/>
    <w:rsid w:val="1A725422"/>
    <w:rsid w:val="1A9E7E4D"/>
    <w:rsid w:val="1AB1581F"/>
    <w:rsid w:val="1AE41750"/>
    <w:rsid w:val="1AE6371B"/>
    <w:rsid w:val="1AEB2ADF"/>
    <w:rsid w:val="1B025445"/>
    <w:rsid w:val="1B0342CC"/>
    <w:rsid w:val="1B3B203B"/>
    <w:rsid w:val="1B4B5C73"/>
    <w:rsid w:val="1B744165"/>
    <w:rsid w:val="1B7900EB"/>
    <w:rsid w:val="1B8151F1"/>
    <w:rsid w:val="1B854CE1"/>
    <w:rsid w:val="1B882A24"/>
    <w:rsid w:val="1B925650"/>
    <w:rsid w:val="1B9A62B3"/>
    <w:rsid w:val="1BB43819"/>
    <w:rsid w:val="1BC05D1A"/>
    <w:rsid w:val="1BCF2401"/>
    <w:rsid w:val="1BDD4B1E"/>
    <w:rsid w:val="1BDE0896"/>
    <w:rsid w:val="1BE13EE2"/>
    <w:rsid w:val="1BE3377C"/>
    <w:rsid w:val="1BEF2AA3"/>
    <w:rsid w:val="1BF105C9"/>
    <w:rsid w:val="1BF9747E"/>
    <w:rsid w:val="1BFE6842"/>
    <w:rsid w:val="1C0876C1"/>
    <w:rsid w:val="1C1027E3"/>
    <w:rsid w:val="1C1F5136"/>
    <w:rsid w:val="1C346708"/>
    <w:rsid w:val="1C365FDC"/>
    <w:rsid w:val="1C404828"/>
    <w:rsid w:val="1C5D5C5E"/>
    <w:rsid w:val="1C6E7E6B"/>
    <w:rsid w:val="1C746B04"/>
    <w:rsid w:val="1C76287C"/>
    <w:rsid w:val="1C7A1009"/>
    <w:rsid w:val="1C972D18"/>
    <w:rsid w:val="1CA4563B"/>
    <w:rsid w:val="1CA53161"/>
    <w:rsid w:val="1CA70C88"/>
    <w:rsid w:val="1CE41EDC"/>
    <w:rsid w:val="1CF1583A"/>
    <w:rsid w:val="1CF77E61"/>
    <w:rsid w:val="1CFA16FF"/>
    <w:rsid w:val="1CFF0AC4"/>
    <w:rsid w:val="1CFF2872"/>
    <w:rsid w:val="1D104A7F"/>
    <w:rsid w:val="1D232A04"/>
    <w:rsid w:val="1D507571"/>
    <w:rsid w:val="1D512A3A"/>
    <w:rsid w:val="1D6E17A5"/>
    <w:rsid w:val="1D81772B"/>
    <w:rsid w:val="1D94745E"/>
    <w:rsid w:val="1DB63878"/>
    <w:rsid w:val="1DC53ABB"/>
    <w:rsid w:val="1DCD7AD3"/>
    <w:rsid w:val="1DD2442A"/>
    <w:rsid w:val="1DDA5067"/>
    <w:rsid w:val="1DE06B47"/>
    <w:rsid w:val="1DE657E0"/>
    <w:rsid w:val="1DEA649C"/>
    <w:rsid w:val="1DFD7710"/>
    <w:rsid w:val="1E015E7F"/>
    <w:rsid w:val="1E036392"/>
    <w:rsid w:val="1E544E3F"/>
    <w:rsid w:val="1E605592"/>
    <w:rsid w:val="1E8219AC"/>
    <w:rsid w:val="1E870D71"/>
    <w:rsid w:val="1E9516DF"/>
    <w:rsid w:val="1E992F94"/>
    <w:rsid w:val="1E9D2342"/>
    <w:rsid w:val="1EA27958"/>
    <w:rsid w:val="1EB1403F"/>
    <w:rsid w:val="1ECA6EAF"/>
    <w:rsid w:val="1ECC4D8E"/>
    <w:rsid w:val="1EDB6ADA"/>
    <w:rsid w:val="1EDF08C0"/>
    <w:rsid w:val="1F010B23"/>
    <w:rsid w:val="1F066724"/>
    <w:rsid w:val="1F071D43"/>
    <w:rsid w:val="1F417171"/>
    <w:rsid w:val="1F443106"/>
    <w:rsid w:val="1F501AAA"/>
    <w:rsid w:val="1F5570C1"/>
    <w:rsid w:val="1F615A66"/>
    <w:rsid w:val="1F72557D"/>
    <w:rsid w:val="1F792DAF"/>
    <w:rsid w:val="1F881244"/>
    <w:rsid w:val="1F8F5F24"/>
    <w:rsid w:val="1F996FAD"/>
    <w:rsid w:val="1F9A0F77"/>
    <w:rsid w:val="1F9A4AD4"/>
    <w:rsid w:val="1F9C084C"/>
    <w:rsid w:val="1FAB6CE1"/>
    <w:rsid w:val="1FC85AE5"/>
    <w:rsid w:val="1FCD6C57"/>
    <w:rsid w:val="1FD04999"/>
    <w:rsid w:val="1FD12D77"/>
    <w:rsid w:val="1FD71884"/>
    <w:rsid w:val="1FED72F9"/>
    <w:rsid w:val="1FF01AEB"/>
    <w:rsid w:val="1FF73CD4"/>
    <w:rsid w:val="1FF80CCC"/>
    <w:rsid w:val="1FFB7C68"/>
    <w:rsid w:val="200F101E"/>
    <w:rsid w:val="201D3EA4"/>
    <w:rsid w:val="201E1BAA"/>
    <w:rsid w:val="20340A84"/>
    <w:rsid w:val="2040567B"/>
    <w:rsid w:val="204C78C3"/>
    <w:rsid w:val="204F1D62"/>
    <w:rsid w:val="204F58BE"/>
    <w:rsid w:val="204F7D2F"/>
    <w:rsid w:val="20605D1D"/>
    <w:rsid w:val="20631369"/>
    <w:rsid w:val="20653333"/>
    <w:rsid w:val="20765541"/>
    <w:rsid w:val="20971013"/>
    <w:rsid w:val="20BB11A5"/>
    <w:rsid w:val="20D97055"/>
    <w:rsid w:val="20DD7D2D"/>
    <w:rsid w:val="20DE6C42"/>
    <w:rsid w:val="20DF30E6"/>
    <w:rsid w:val="21134B3E"/>
    <w:rsid w:val="2136082C"/>
    <w:rsid w:val="213B4094"/>
    <w:rsid w:val="213C7056"/>
    <w:rsid w:val="21442F49"/>
    <w:rsid w:val="214B7495"/>
    <w:rsid w:val="21537630"/>
    <w:rsid w:val="21667363"/>
    <w:rsid w:val="216929AF"/>
    <w:rsid w:val="216B4602"/>
    <w:rsid w:val="21701F90"/>
    <w:rsid w:val="21723F5A"/>
    <w:rsid w:val="218E0668"/>
    <w:rsid w:val="21A34005"/>
    <w:rsid w:val="21B225A8"/>
    <w:rsid w:val="21BD3A87"/>
    <w:rsid w:val="21C1459A"/>
    <w:rsid w:val="21F20BF7"/>
    <w:rsid w:val="21F42BC1"/>
    <w:rsid w:val="220426D8"/>
    <w:rsid w:val="220B1C2D"/>
    <w:rsid w:val="22145011"/>
    <w:rsid w:val="22252D7A"/>
    <w:rsid w:val="22456F79"/>
    <w:rsid w:val="224823F2"/>
    <w:rsid w:val="225D0766"/>
    <w:rsid w:val="22877591"/>
    <w:rsid w:val="229E33B7"/>
    <w:rsid w:val="22A31EF1"/>
    <w:rsid w:val="22B365D8"/>
    <w:rsid w:val="22BA6C6A"/>
    <w:rsid w:val="22D12F02"/>
    <w:rsid w:val="22D24584"/>
    <w:rsid w:val="22E22A19"/>
    <w:rsid w:val="22E76282"/>
    <w:rsid w:val="22EA7B20"/>
    <w:rsid w:val="230961F8"/>
    <w:rsid w:val="2318468D"/>
    <w:rsid w:val="231B23CF"/>
    <w:rsid w:val="231B417D"/>
    <w:rsid w:val="23377209"/>
    <w:rsid w:val="233D5EA2"/>
    <w:rsid w:val="234611FA"/>
    <w:rsid w:val="234D65E4"/>
    <w:rsid w:val="235A2EF8"/>
    <w:rsid w:val="235F406A"/>
    <w:rsid w:val="23645B24"/>
    <w:rsid w:val="23767606"/>
    <w:rsid w:val="23775858"/>
    <w:rsid w:val="23953F30"/>
    <w:rsid w:val="23983A20"/>
    <w:rsid w:val="23A43526"/>
    <w:rsid w:val="23AB72AF"/>
    <w:rsid w:val="23AD421E"/>
    <w:rsid w:val="23B87C1E"/>
    <w:rsid w:val="23C30B8F"/>
    <w:rsid w:val="23C71C0F"/>
    <w:rsid w:val="23CE7442"/>
    <w:rsid w:val="23F06D14"/>
    <w:rsid w:val="23F24EDE"/>
    <w:rsid w:val="23F76998"/>
    <w:rsid w:val="23F944BF"/>
    <w:rsid w:val="23FA7B19"/>
    <w:rsid w:val="240902B3"/>
    <w:rsid w:val="240D1D18"/>
    <w:rsid w:val="241E5CD3"/>
    <w:rsid w:val="24264B88"/>
    <w:rsid w:val="2432177F"/>
    <w:rsid w:val="243F5C4A"/>
    <w:rsid w:val="2455546D"/>
    <w:rsid w:val="245E07C6"/>
    <w:rsid w:val="246A0F18"/>
    <w:rsid w:val="24704055"/>
    <w:rsid w:val="247D50F0"/>
    <w:rsid w:val="248024EA"/>
    <w:rsid w:val="248F6BD1"/>
    <w:rsid w:val="249E5066"/>
    <w:rsid w:val="24AC1531"/>
    <w:rsid w:val="24BB79C6"/>
    <w:rsid w:val="24C148B0"/>
    <w:rsid w:val="24C525F3"/>
    <w:rsid w:val="24D9609E"/>
    <w:rsid w:val="25047891"/>
    <w:rsid w:val="250A26FB"/>
    <w:rsid w:val="250F1AC0"/>
    <w:rsid w:val="251A7197"/>
    <w:rsid w:val="25382DC5"/>
    <w:rsid w:val="253B0B07"/>
    <w:rsid w:val="254479BB"/>
    <w:rsid w:val="255A049F"/>
    <w:rsid w:val="25787665"/>
    <w:rsid w:val="25826736"/>
    <w:rsid w:val="25A42208"/>
    <w:rsid w:val="25AE12D9"/>
    <w:rsid w:val="25C41910"/>
    <w:rsid w:val="25CB1E8B"/>
    <w:rsid w:val="25CD79B1"/>
    <w:rsid w:val="25E60A73"/>
    <w:rsid w:val="25E953A1"/>
    <w:rsid w:val="25EF6AF4"/>
    <w:rsid w:val="25F018F1"/>
    <w:rsid w:val="260B672B"/>
    <w:rsid w:val="26127ABA"/>
    <w:rsid w:val="261E020C"/>
    <w:rsid w:val="261F66A0"/>
    <w:rsid w:val="26211AAB"/>
    <w:rsid w:val="26282722"/>
    <w:rsid w:val="262D48F3"/>
    <w:rsid w:val="264C4E4A"/>
    <w:rsid w:val="265E685B"/>
    <w:rsid w:val="26606A77"/>
    <w:rsid w:val="26722306"/>
    <w:rsid w:val="26747E2C"/>
    <w:rsid w:val="267918E7"/>
    <w:rsid w:val="268169ED"/>
    <w:rsid w:val="26833001"/>
    <w:rsid w:val="268A58A2"/>
    <w:rsid w:val="268D5392"/>
    <w:rsid w:val="26971D6D"/>
    <w:rsid w:val="26976211"/>
    <w:rsid w:val="269A3AE6"/>
    <w:rsid w:val="26A17F53"/>
    <w:rsid w:val="26AB5818"/>
    <w:rsid w:val="26AF355A"/>
    <w:rsid w:val="26B66697"/>
    <w:rsid w:val="26B80661"/>
    <w:rsid w:val="26B807B0"/>
    <w:rsid w:val="26BC62C1"/>
    <w:rsid w:val="26D905D7"/>
    <w:rsid w:val="26E01966"/>
    <w:rsid w:val="26E66850"/>
    <w:rsid w:val="270A0791"/>
    <w:rsid w:val="270D0281"/>
    <w:rsid w:val="271E248E"/>
    <w:rsid w:val="2725381D"/>
    <w:rsid w:val="273870AC"/>
    <w:rsid w:val="273C7063"/>
    <w:rsid w:val="27465EC7"/>
    <w:rsid w:val="2762237B"/>
    <w:rsid w:val="27624129"/>
    <w:rsid w:val="27800A53"/>
    <w:rsid w:val="278D3D61"/>
    <w:rsid w:val="278E3170"/>
    <w:rsid w:val="27930786"/>
    <w:rsid w:val="27960276"/>
    <w:rsid w:val="27BA5D13"/>
    <w:rsid w:val="27BA6696"/>
    <w:rsid w:val="27BD3A55"/>
    <w:rsid w:val="27C44DE4"/>
    <w:rsid w:val="27D86AE1"/>
    <w:rsid w:val="27F05BD9"/>
    <w:rsid w:val="27F25AEA"/>
    <w:rsid w:val="27F71B7C"/>
    <w:rsid w:val="28110526"/>
    <w:rsid w:val="28357D92"/>
    <w:rsid w:val="28441A80"/>
    <w:rsid w:val="28500425"/>
    <w:rsid w:val="285A74F6"/>
    <w:rsid w:val="289742A6"/>
    <w:rsid w:val="28A40771"/>
    <w:rsid w:val="28B210E0"/>
    <w:rsid w:val="28B5472C"/>
    <w:rsid w:val="28BF6807"/>
    <w:rsid w:val="28C351DF"/>
    <w:rsid w:val="28C84A03"/>
    <w:rsid w:val="28CB3F50"/>
    <w:rsid w:val="28D177B8"/>
    <w:rsid w:val="28E150F3"/>
    <w:rsid w:val="28EB63A0"/>
    <w:rsid w:val="290C20C2"/>
    <w:rsid w:val="290C4C94"/>
    <w:rsid w:val="290C6A42"/>
    <w:rsid w:val="290F208E"/>
    <w:rsid w:val="29272553"/>
    <w:rsid w:val="292C49EE"/>
    <w:rsid w:val="292F2731"/>
    <w:rsid w:val="294D3419"/>
    <w:rsid w:val="29627819"/>
    <w:rsid w:val="298C1931"/>
    <w:rsid w:val="29B03871"/>
    <w:rsid w:val="29B36EBE"/>
    <w:rsid w:val="29BF5862"/>
    <w:rsid w:val="29D3130E"/>
    <w:rsid w:val="29F00112"/>
    <w:rsid w:val="2A0D0CC4"/>
    <w:rsid w:val="2A157B78"/>
    <w:rsid w:val="2A2E0C3A"/>
    <w:rsid w:val="2A4E6BE6"/>
    <w:rsid w:val="2A524929"/>
    <w:rsid w:val="2A581DA4"/>
    <w:rsid w:val="2A5F0DF4"/>
    <w:rsid w:val="2A6D1762"/>
    <w:rsid w:val="2A7A7AFA"/>
    <w:rsid w:val="2A7D3430"/>
    <w:rsid w:val="2A844593"/>
    <w:rsid w:val="2AA8279A"/>
    <w:rsid w:val="2ABB0720"/>
    <w:rsid w:val="2AC800C8"/>
    <w:rsid w:val="2ADB49DF"/>
    <w:rsid w:val="2ADF3CE2"/>
    <w:rsid w:val="2AE82B97"/>
    <w:rsid w:val="2AFB5A2D"/>
    <w:rsid w:val="2AFE685E"/>
    <w:rsid w:val="2B1971F4"/>
    <w:rsid w:val="2B1C4F36"/>
    <w:rsid w:val="2B2112CD"/>
    <w:rsid w:val="2B23227F"/>
    <w:rsid w:val="2B246743"/>
    <w:rsid w:val="2B2D7144"/>
    <w:rsid w:val="2B510F62"/>
    <w:rsid w:val="2B5C5333"/>
    <w:rsid w:val="2B88437A"/>
    <w:rsid w:val="2B911481"/>
    <w:rsid w:val="2B9845BD"/>
    <w:rsid w:val="2BA70CA4"/>
    <w:rsid w:val="2BB86A0D"/>
    <w:rsid w:val="2BD001FB"/>
    <w:rsid w:val="2BE23A8A"/>
    <w:rsid w:val="2BEC2B5B"/>
    <w:rsid w:val="2BEC6FC3"/>
    <w:rsid w:val="2BF13CCD"/>
    <w:rsid w:val="2C0E41DC"/>
    <w:rsid w:val="2C1B3A5F"/>
    <w:rsid w:val="2C3128E3"/>
    <w:rsid w:val="2C42277B"/>
    <w:rsid w:val="2C626979"/>
    <w:rsid w:val="2C6C77F8"/>
    <w:rsid w:val="2C901190"/>
    <w:rsid w:val="2C901738"/>
    <w:rsid w:val="2C9A6113"/>
    <w:rsid w:val="2C9F7BCD"/>
    <w:rsid w:val="2CB505CF"/>
    <w:rsid w:val="2CC80ED2"/>
    <w:rsid w:val="2CCB6C14"/>
    <w:rsid w:val="2CDC2BCF"/>
    <w:rsid w:val="2CED0939"/>
    <w:rsid w:val="2CF55A3F"/>
    <w:rsid w:val="2CFE2B46"/>
    <w:rsid w:val="2D1E0AF2"/>
    <w:rsid w:val="2D3C366E"/>
    <w:rsid w:val="2D4B38B1"/>
    <w:rsid w:val="2D5E35E4"/>
    <w:rsid w:val="2D60735C"/>
    <w:rsid w:val="2D652BC5"/>
    <w:rsid w:val="2D6B4DF0"/>
    <w:rsid w:val="2D720E3E"/>
    <w:rsid w:val="2D770EE5"/>
    <w:rsid w:val="2D7B23E8"/>
    <w:rsid w:val="2D8F19F0"/>
    <w:rsid w:val="2DA74F8B"/>
    <w:rsid w:val="2DB476A8"/>
    <w:rsid w:val="2DCF6290"/>
    <w:rsid w:val="2DD65871"/>
    <w:rsid w:val="2E00644A"/>
    <w:rsid w:val="2E2F759E"/>
    <w:rsid w:val="2E304F81"/>
    <w:rsid w:val="2E3424FF"/>
    <w:rsid w:val="2E3D769E"/>
    <w:rsid w:val="2E6A7D67"/>
    <w:rsid w:val="2E756E38"/>
    <w:rsid w:val="2E8C5F2F"/>
    <w:rsid w:val="2E980D78"/>
    <w:rsid w:val="2E9B6172"/>
    <w:rsid w:val="2EB06427"/>
    <w:rsid w:val="2ECB6A58"/>
    <w:rsid w:val="2EDF0755"/>
    <w:rsid w:val="2EF65CF8"/>
    <w:rsid w:val="2EFF4953"/>
    <w:rsid w:val="2F1877C3"/>
    <w:rsid w:val="2F236894"/>
    <w:rsid w:val="2F283EAA"/>
    <w:rsid w:val="2F2B5748"/>
    <w:rsid w:val="2F3565C7"/>
    <w:rsid w:val="2F372D57"/>
    <w:rsid w:val="2F4E633D"/>
    <w:rsid w:val="2F6A0915"/>
    <w:rsid w:val="2F745341"/>
    <w:rsid w:val="2F7E1D1C"/>
    <w:rsid w:val="2F8310E0"/>
    <w:rsid w:val="2F8530AA"/>
    <w:rsid w:val="2FD951A4"/>
    <w:rsid w:val="2FE37DD1"/>
    <w:rsid w:val="2FF65D56"/>
    <w:rsid w:val="301306B6"/>
    <w:rsid w:val="3029612C"/>
    <w:rsid w:val="307F3F9D"/>
    <w:rsid w:val="30922072"/>
    <w:rsid w:val="30A05CC2"/>
    <w:rsid w:val="30A6152A"/>
    <w:rsid w:val="30BC6FA0"/>
    <w:rsid w:val="30CD2F5B"/>
    <w:rsid w:val="30E958BB"/>
    <w:rsid w:val="30FD0529"/>
    <w:rsid w:val="3126266B"/>
    <w:rsid w:val="31295CB7"/>
    <w:rsid w:val="31660CB9"/>
    <w:rsid w:val="316B62D0"/>
    <w:rsid w:val="31723B02"/>
    <w:rsid w:val="319C3B4D"/>
    <w:rsid w:val="31A054A2"/>
    <w:rsid w:val="31BC6B2B"/>
    <w:rsid w:val="31C11014"/>
    <w:rsid w:val="31C205E6"/>
    <w:rsid w:val="31CB6D6E"/>
    <w:rsid w:val="31CF2D03"/>
    <w:rsid w:val="31E0281A"/>
    <w:rsid w:val="31E247E4"/>
    <w:rsid w:val="31EE13DB"/>
    <w:rsid w:val="321E1594"/>
    <w:rsid w:val="32285F6F"/>
    <w:rsid w:val="323B0398"/>
    <w:rsid w:val="323F1C36"/>
    <w:rsid w:val="32427031"/>
    <w:rsid w:val="324A4137"/>
    <w:rsid w:val="324A70A0"/>
    <w:rsid w:val="3253123E"/>
    <w:rsid w:val="325B00F2"/>
    <w:rsid w:val="325B78A5"/>
    <w:rsid w:val="326B1881"/>
    <w:rsid w:val="326F3B9E"/>
    <w:rsid w:val="32755658"/>
    <w:rsid w:val="32756F34"/>
    <w:rsid w:val="32827D75"/>
    <w:rsid w:val="329D4BAF"/>
    <w:rsid w:val="32A25D21"/>
    <w:rsid w:val="32C24615"/>
    <w:rsid w:val="32D0288E"/>
    <w:rsid w:val="32FF7F0C"/>
    <w:rsid w:val="33105E63"/>
    <w:rsid w:val="33112068"/>
    <w:rsid w:val="33154745"/>
    <w:rsid w:val="331A7FAD"/>
    <w:rsid w:val="332655CD"/>
    <w:rsid w:val="33277991"/>
    <w:rsid w:val="3330332D"/>
    <w:rsid w:val="333463E8"/>
    <w:rsid w:val="33501C21"/>
    <w:rsid w:val="33611EC2"/>
    <w:rsid w:val="33631954"/>
    <w:rsid w:val="33633703"/>
    <w:rsid w:val="33686F6B"/>
    <w:rsid w:val="33833D10"/>
    <w:rsid w:val="338418CB"/>
    <w:rsid w:val="33997124"/>
    <w:rsid w:val="33CA5530"/>
    <w:rsid w:val="33CB74FA"/>
    <w:rsid w:val="33CF0D98"/>
    <w:rsid w:val="33D939C5"/>
    <w:rsid w:val="33F04E98"/>
    <w:rsid w:val="34000F51"/>
    <w:rsid w:val="34117602"/>
    <w:rsid w:val="342F1837"/>
    <w:rsid w:val="34401C96"/>
    <w:rsid w:val="344319D6"/>
    <w:rsid w:val="34667EFA"/>
    <w:rsid w:val="34726776"/>
    <w:rsid w:val="34B97B11"/>
    <w:rsid w:val="34D67F04"/>
    <w:rsid w:val="34E73EBF"/>
    <w:rsid w:val="34FD7BE0"/>
    <w:rsid w:val="35066A3B"/>
    <w:rsid w:val="35170C48"/>
    <w:rsid w:val="351B4CA1"/>
    <w:rsid w:val="351C000D"/>
    <w:rsid w:val="351D1FD7"/>
    <w:rsid w:val="352549E8"/>
    <w:rsid w:val="352944D8"/>
    <w:rsid w:val="353115DE"/>
    <w:rsid w:val="353D7F83"/>
    <w:rsid w:val="353F1F4D"/>
    <w:rsid w:val="35496928"/>
    <w:rsid w:val="354E03E2"/>
    <w:rsid w:val="35523A2F"/>
    <w:rsid w:val="35684934"/>
    <w:rsid w:val="35727C2D"/>
    <w:rsid w:val="35777939"/>
    <w:rsid w:val="357D65D2"/>
    <w:rsid w:val="359C724D"/>
    <w:rsid w:val="35A65B28"/>
    <w:rsid w:val="35AB1391"/>
    <w:rsid w:val="35B46497"/>
    <w:rsid w:val="35BD40F9"/>
    <w:rsid w:val="35C67F79"/>
    <w:rsid w:val="35CA2E2D"/>
    <w:rsid w:val="35CB1A33"/>
    <w:rsid w:val="35F43C89"/>
    <w:rsid w:val="35F503B3"/>
    <w:rsid w:val="36037DA4"/>
    <w:rsid w:val="36070F3A"/>
    <w:rsid w:val="360A2651"/>
    <w:rsid w:val="360F7B72"/>
    <w:rsid w:val="361840AC"/>
    <w:rsid w:val="36356EAC"/>
    <w:rsid w:val="363870C8"/>
    <w:rsid w:val="363E3FB3"/>
    <w:rsid w:val="364106AC"/>
    <w:rsid w:val="364307A9"/>
    <w:rsid w:val="3648514B"/>
    <w:rsid w:val="364A6DFC"/>
    <w:rsid w:val="365D08DD"/>
    <w:rsid w:val="365E6403"/>
    <w:rsid w:val="36913B20"/>
    <w:rsid w:val="369736C3"/>
    <w:rsid w:val="369B35A4"/>
    <w:rsid w:val="36A209E6"/>
    <w:rsid w:val="36A75FFC"/>
    <w:rsid w:val="36B14785"/>
    <w:rsid w:val="36BB5FF9"/>
    <w:rsid w:val="36CD4A1D"/>
    <w:rsid w:val="36EE7787"/>
    <w:rsid w:val="370E7E29"/>
    <w:rsid w:val="37180CA8"/>
    <w:rsid w:val="37182A56"/>
    <w:rsid w:val="373C4996"/>
    <w:rsid w:val="37405B09"/>
    <w:rsid w:val="374970B3"/>
    <w:rsid w:val="376712E7"/>
    <w:rsid w:val="37873738"/>
    <w:rsid w:val="37905E26"/>
    <w:rsid w:val="379540A7"/>
    <w:rsid w:val="37976071"/>
    <w:rsid w:val="37C446AE"/>
    <w:rsid w:val="37EA043A"/>
    <w:rsid w:val="37EB3CC7"/>
    <w:rsid w:val="37FD0593"/>
    <w:rsid w:val="38003C16"/>
    <w:rsid w:val="380A4A95"/>
    <w:rsid w:val="380D6333"/>
    <w:rsid w:val="38237904"/>
    <w:rsid w:val="38386A16"/>
    <w:rsid w:val="38392C84"/>
    <w:rsid w:val="38404012"/>
    <w:rsid w:val="384B29B7"/>
    <w:rsid w:val="38740160"/>
    <w:rsid w:val="387E2D8D"/>
    <w:rsid w:val="388008B3"/>
    <w:rsid w:val="3885408B"/>
    <w:rsid w:val="388A34DF"/>
    <w:rsid w:val="38C74364"/>
    <w:rsid w:val="38D86941"/>
    <w:rsid w:val="38E86458"/>
    <w:rsid w:val="38EF3C8A"/>
    <w:rsid w:val="38FA68B7"/>
    <w:rsid w:val="39033292"/>
    <w:rsid w:val="39083C99"/>
    <w:rsid w:val="390D44F3"/>
    <w:rsid w:val="391334D5"/>
    <w:rsid w:val="391E1E7A"/>
    <w:rsid w:val="39203E44"/>
    <w:rsid w:val="3951224F"/>
    <w:rsid w:val="39513FFD"/>
    <w:rsid w:val="39553AED"/>
    <w:rsid w:val="3991089E"/>
    <w:rsid w:val="39924D42"/>
    <w:rsid w:val="39A14F85"/>
    <w:rsid w:val="39AE31FE"/>
    <w:rsid w:val="39D23390"/>
    <w:rsid w:val="39F07CBA"/>
    <w:rsid w:val="39FC040D"/>
    <w:rsid w:val="3A2C7779"/>
    <w:rsid w:val="3A4630C0"/>
    <w:rsid w:val="3A5169AB"/>
    <w:rsid w:val="3A6B0C5D"/>
    <w:rsid w:val="3A6B10EF"/>
    <w:rsid w:val="3A6C63E3"/>
    <w:rsid w:val="3A6D1460"/>
    <w:rsid w:val="3A8D375B"/>
    <w:rsid w:val="3A976156"/>
    <w:rsid w:val="3A9C574C"/>
    <w:rsid w:val="3ABD197D"/>
    <w:rsid w:val="3AC32CD9"/>
    <w:rsid w:val="3ADD1FEC"/>
    <w:rsid w:val="3AEC222F"/>
    <w:rsid w:val="3AEE244B"/>
    <w:rsid w:val="3AFC5249"/>
    <w:rsid w:val="3B052C3D"/>
    <w:rsid w:val="3B0F23C2"/>
    <w:rsid w:val="3B381919"/>
    <w:rsid w:val="3B4E2EEA"/>
    <w:rsid w:val="3B5F50F7"/>
    <w:rsid w:val="3B783AC3"/>
    <w:rsid w:val="3B841D82"/>
    <w:rsid w:val="3B8561E0"/>
    <w:rsid w:val="3B985F13"/>
    <w:rsid w:val="3BA246F5"/>
    <w:rsid w:val="3BA743A8"/>
    <w:rsid w:val="3BB014AF"/>
    <w:rsid w:val="3BB865B6"/>
    <w:rsid w:val="3BD17677"/>
    <w:rsid w:val="3BD258C9"/>
    <w:rsid w:val="3BDB10B8"/>
    <w:rsid w:val="3BDB4052"/>
    <w:rsid w:val="3BE13D5E"/>
    <w:rsid w:val="3BE41159"/>
    <w:rsid w:val="3C076D0B"/>
    <w:rsid w:val="3C135817"/>
    <w:rsid w:val="3C4A6A2B"/>
    <w:rsid w:val="3C522566"/>
    <w:rsid w:val="3C6B187A"/>
    <w:rsid w:val="3C862210"/>
    <w:rsid w:val="3C9568F7"/>
    <w:rsid w:val="3CC72F54"/>
    <w:rsid w:val="3CCA034E"/>
    <w:rsid w:val="3CCB1742"/>
    <w:rsid w:val="3CCD6091"/>
    <w:rsid w:val="3CCD7E3F"/>
    <w:rsid w:val="3CE27D8E"/>
    <w:rsid w:val="3CE358B4"/>
    <w:rsid w:val="3CF863CC"/>
    <w:rsid w:val="3D05582A"/>
    <w:rsid w:val="3D0E1532"/>
    <w:rsid w:val="3D1912D6"/>
    <w:rsid w:val="3D255ECD"/>
    <w:rsid w:val="3D332398"/>
    <w:rsid w:val="3D3E2AEA"/>
    <w:rsid w:val="3D453E79"/>
    <w:rsid w:val="3D4C1B72"/>
    <w:rsid w:val="3D4F2F4A"/>
    <w:rsid w:val="3D5B544A"/>
    <w:rsid w:val="3D714C6E"/>
    <w:rsid w:val="3D736C38"/>
    <w:rsid w:val="3D94095C"/>
    <w:rsid w:val="3D9A13B6"/>
    <w:rsid w:val="3D9D4190"/>
    <w:rsid w:val="3DA212CB"/>
    <w:rsid w:val="3DB039E8"/>
    <w:rsid w:val="3DB159B2"/>
    <w:rsid w:val="3DB57251"/>
    <w:rsid w:val="3DC6320C"/>
    <w:rsid w:val="3DD1395F"/>
    <w:rsid w:val="3DD376D7"/>
    <w:rsid w:val="3DD82F3F"/>
    <w:rsid w:val="3DDC47DD"/>
    <w:rsid w:val="3DE6740A"/>
    <w:rsid w:val="3DF97023"/>
    <w:rsid w:val="3E265A58"/>
    <w:rsid w:val="3E295549"/>
    <w:rsid w:val="3E42660A"/>
    <w:rsid w:val="3E4405D4"/>
    <w:rsid w:val="3E481E73"/>
    <w:rsid w:val="3E4B54BF"/>
    <w:rsid w:val="3E5500EC"/>
    <w:rsid w:val="3E55633E"/>
    <w:rsid w:val="3E5D5396"/>
    <w:rsid w:val="3E612F34"/>
    <w:rsid w:val="3E636CAD"/>
    <w:rsid w:val="3E8804C1"/>
    <w:rsid w:val="3E886713"/>
    <w:rsid w:val="3E8C5AE1"/>
    <w:rsid w:val="3E8D5AD7"/>
    <w:rsid w:val="3E9B18D1"/>
    <w:rsid w:val="3EA0490B"/>
    <w:rsid w:val="3EAE5A4E"/>
    <w:rsid w:val="3ED100BA"/>
    <w:rsid w:val="3ED41958"/>
    <w:rsid w:val="3EE85404"/>
    <w:rsid w:val="3EF6006E"/>
    <w:rsid w:val="3F064701"/>
    <w:rsid w:val="3F116709"/>
    <w:rsid w:val="3F19380F"/>
    <w:rsid w:val="3F20694C"/>
    <w:rsid w:val="3F220916"/>
    <w:rsid w:val="3F23468E"/>
    <w:rsid w:val="3F273381"/>
    <w:rsid w:val="3F381EE7"/>
    <w:rsid w:val="3F402B4A"/>
    <w:rsid w:val="3F5D7BA0"/>
    <w:rsid w:val="3F6031EC"/>
    <w:rsid w:val="3F876F82"/>
    <w:rsid w:val="3F8C2233"/>
    <w:rsid w:val="3FA939EC"/>
    <w:rsid w:val="3FD00372"/>
    <w:rsid w:val="3FD753EE"/>
    <w:rsid w:val="3FD85478"/>
    <w:rsid w:val="3FF54B72"/>
    <w:rsid w:val="401F09B1"/>
    <w:rsid w:val="40424A97"/>
    <w:rsid w:val="40550877"/>
    <w:rsid w:val="405A40DF"/>
    <w:rsid w:val="405C39B3"/>
    <w:rsid w:val="40662A84"/>
    <w:rsid w:val="409273D5"/>
    <w:rsid w:val="40994C08"/>
    <w:rsid w:val="40995FC1"/>
    <w:rsid w:val="409A44DC"/>
    <w:rsid w:val="40A23390"/>
    <w:rsid w:val="40AC1D36"/>
    <w:rsid w:val="40BA692C"/>
    <w:rsid w:val="40BC6B48"/>
    <w:rsid w:val="40C559FD"/>
    <w:rsid w:val="40CA6112"/>
    <w:rsid w:val="40D53766"/>
    <w:rsid w:val="40E5653B"/>
    <w:rsid w:val="40E76959"/>
    <w:rsid w:val="40FC5196"/>
    <w:rsid w:val="41036525"/>
    <w:rsid w:val="41055061"/>
    <w:rsid w:val="410578E9"/>
    <w:rsid w:val="41126768"/>
    <w:rsid w:val="41200E85"/>
    <w:rsid w:val="41456B3D"/>
    <w:rsid w:val="415E375B"/>
    <w:rsid w:val="416A0352"/>
    <w:rsid w:val="418A27A2"/>
    <w:rsid w:val="418D5088"/>
    <w:rsid w:val="418D55D9"/>
    <w:rsid w:val="418D5DEE"/>
    <w:rsid w:val="4191768D"/>
    <w:rsid w:val="41970A1B"/>
    <w:rsid w:val="41AA074E"/>
    <w:rsid w:val="41AC096A"/>
    <w:rsid w:val="41C63689"/>
    <w:rsid w:val="41CF6E83"/>
    <w:rsid w:val="41D852BC"/>
    <w:rsid w:val="41DA7286"/>
    <w:rsid w:val="41EF0857"/>
    <w:rsid w:val="41F1637D"/>
    <w:rsid w:val="41FB71FC"/>
    <w:rsid w:val="42097B6B"/>
    <w:rsid w:val="421B789E"/>
    <w:rsid w:val="42224789"/>
    <w:rsid w:val="42291FBB"/>
    <w:rsid w:val="42360234"/>
    <w:rsid w:val="42521512"/>
    <w:rsid w:val="42562684"/>
    <w:rsid w:val="426E5C20"/>
    <w:rsid w:val="427D40B5"/>
    <w:rsid w:val="427D5E63"/>
    <w:rsid w:val="4283791D"/>
    <w:rsid w:val="42A67168"/>
    <w:rsid w:val="42B52656"/>
    <w:rsid w:val="42DB069C"/>
    <w:rsid w:val="430A1B48"/>
    <w:rsid w:val="430D5439"/>
    <w:rsid w:val="43217136"/>
    <w:rsid w:val="434765EB"/>
    <w:rsid w:val="435C1F1C"/>
    <w:rsid w:val="43601A0D"/>
    <w:rsid w:val="43762FDE"/>
    <w:rsid w:val="4379487C"/>
    <w:rsid w:val="43AF4742"/>
    <w:rsid w:val="43BB30E7"/>
    <w:rsid w:val="43C726AE"/>
    <w:rsid w:val="43CA157C"/>
    <w:rsid w:val="43CE2E1A"/>
    <w:rsid w:val="43E31550"/>
    <w:rsid w:val="44000AFA"/>
    <w:rsid w:val="44093E52"/>
    <w:rsid w:val="44101D29"/>
    <w:rsid w:val="44191BBB"/>
    <w:rsid w:val="44240FD0"/>
    <w:rsid w:val="442F6E86"/>
    <w:rsid w:val="44313AA8"/>
    <w:rsid w:val="44316F05"/>
    <w:rsid w:val="44350CED"/>
    <w:rsid w:val="44562E10"/>
    <w:rsid w:val="445826E4"/>
    <w:rsid w:val="445A46AE"/>
    <w:rsid w:val="448B4867"/>
    <w:rsid w:val="449B03C7"/>
    <w:rsid w:val="449F6565"/>
    <w:rsid w:val="44A973E3"/>
    <w:rsid w:val="44B12FC1"/>
    <w:rsid w:val="44C10289"/>
    <w:rsid w:val="44C9538F"/>
    <w:rsid w:val="44D22496"/>
    <w:rsid w:val="44D81A76"/>
    <w:rsid w:val="44DE52DF"/>
    <w:rsid w:val="44FD328B"/>
    <w:rsid w:val="450B4281"/>
    <w:rsid w:val="451527AB"/>
    <w:rsid w:val="45266F9C"/>
    <w:rsid w:val="452A22D2"/>
    <w:rsid w:val="452B1BA6"/>
    <w:rsid w:val="45326E1A"/>
    <w:rsid w:val="45350C77"/>
    <w:rsid w:val="454C024E"/>
    <w:rsid w:val="4550785F"/>
    <w:rsid w:val="455A0CE1"/>
    <w:rsid w:val="45790B64"/>
    <w:rsid w:val="457E261E"/>
    <w:rsid w:val="458B0897"/>
    <w:rsid w:val="459E3F1D"/>
    <w:rsid w:val="45B47DEE"/>
    <w:rsid w:val="45C02C36"/>
    <w:rsid w:val="45C85647"/>
    <w:rsid w:val="45CB4911"/>
    <w:rsid w:val="45FC3543"/>
    <w:rsid w:val="46160AA8"/>
    <w:rsid w:val="462431C5"/>
    <w:rsid w:val="462954F0"/>
    <w:rsid w:val="462A00B0"/>
    <w:rsid w:val="462C1AB8"/>
    <w:rsid w:val="46541B0B"/>
    <w:rsid w:val="465A6BE7"/>
    <w:rsid w:val="466E4440"/>
    <w:rsid w:val="46741CFB"/>
    <w:rsid w:val="46AE6F33"/>
    <w:rsid w:val="46C31329"/>
    <w:rsid w:val="46C91677"/>
    <w:rsid w:val="46C95B1B"/>
    <w:rsid w:val="46CD560B"/>
    <w:rsid w:val="46D06EA9"/>
    <w:rsid w:val="46D5626E"/>
    <w:rsid w:val="46E93AC7"/>
    <w:rsid w:val="47190850"/>
    <w:rsid w:val="47215957"/>
    <w:rsid w:val="472745EF"/>
    <w:rsid w:val="473F7B8B"/>
    <w:rsid w:val="47431429"/>
    <w:rsid w:val="474433F3"/>
    <w:rsid w:val="47571378"/>
    <w:rsid w:val="476475F1"/>
    <w:rsid w:val="47777325"/>
    <w:rsid w:val="477A5EA1"/>
    <w:rsid w:val="479A169E"/>
    <w:rsid w:val="47BE4F54"/>
    <w:rsid w:val="47C63E08"/>
    <w:rsid w:val="47C84024"/>
    <w:rsid w:val="47D31C64"/>
    <w:rsid w:val="47DC187E"/>
    <w:rsid w:val="47F40975"/>
    <w:rsid w:val="47F47767"/>
    <w:rsid w:val="48147B6E"/>
    <w:rsid w:val="481D72EE"/>
    <w:rsid w:val="48233009"/>
    <w:rsid w:val="482640F1"/>
    <w:rsid w:val="48284AC3"/>
    <w:rsid w:val="482A25E9"/>
    <w:rsid w:val="483376F0"/>
    <w:rsid w:val="48441124"/>
    <w:rsid w:val="484713ED"/>
    <w:rsid w:val="484C255F"/>
    <w:rsid w:val="486A6E89"/>
    <w:rsid w:val="488C6A1C"/>
    <w:rsid w:val="489363E0"/>
    <w:rsid w:val="48AB372A"/>
    <w:rsid w:val="48AE321A"/>
    <w:rsid w:val="48B7283D"/>
    <w:rsid w:val="48B819A3"/>
    <w:rsid w:val="48D35157"/>
    <w:rsid w:val="48E44E8E"/>
    <w:rsid w:val="48F10164"/>
    <w:rsid w:val="48F30C2D"/>
    <w:rsid w:val="490D20BF"/>
    <w:rsid w:val="490E5A67"/>
    <w:rsid w:val="49117A46"/>
    <w:rsid w:val="4936343F"/>
    <w:rsid w:val="49431BB4"/>
    <w:rsid w:val="495042D1"/>
    <w:rsid w:val="49584F34"/>
    <w:rsid w:val="49703E25"/>
    <w:rsid w:val="49725FF6"/>
    <w:rsid w:val="49836455"/>
    <w:rsid w:val="49843F7B"/>
    <w:rsid w:val="49891591"/>
    <w:rsid w:val="499E328F"/>
    <w:rsid w:val="49A14B2D"/>
    <w:rsid w:val="49AA5CD8"/>
    <w:rsid w:val="49AB59AC"/>
    <w:rsid w:val="49E62540"/>
    <w:rsid w:val="49F27137"/>
    <w:rsid w:val="49F351DD"/>
    <w:rsid w:val="49F72B9B"/>
    <w:rsid w:val="49F7474D"/>
    <w:rsid w:val="4A064990"/>
    <w:rsid w:val="4A0A4480"/>
    <w:rsid w:val="4A0A4BEE"/>
    <w:rsid w:val="4A121587"/>
    <w:rsid w:val="4A282B58"/>
    <w:rsid w:val="4A3D4856"/>
    <w:rsid w:val="4A413C1A"/>
    <w:rsid w:val="4A66202F"/>
    <w:rsid w:val="4A8059DF"/>
    <w:rsid w:val="4A981A8C"/>
    <w:rsid w:val="4AB60164"/>
    <w:rsid w:val="4AB97C54"/>
    <w:rsid w:val="4AB97DD9"/>
    <w:rsid w:val="4AC960E9"/>
    <w:rsid w:val="4ACD6F35"/>
    <w:rsid w:val="4AD472AA"/>
    <w:rsid w:val="4AF64A04"/>
    <w:rsid w:val="4AFA44F5"/>
    <w:rsid w:val="4B1A06F3"/>
    <w:rsid w:val="4B1B26BD"/>
    <w:rsid w:val="4B410375"/>
    <w:rsid w:val="4B4734B2"/>
    <w:rsid w:val="4B555BCF"/>
    <w:rsid w:val="4B58121B"/>
    <w:rsid w:val="4B5B06A4"/>
    <w:rsid w:val="4B603EF9"/>
    <w:rsid w:val="4B6776B0"/>
    <w:rsid w:val="4B9F509C"/>
    <w:rsid w:val="4BA601D9"/>
    <w:rsid w:val="4BA718A2"/>
    <w:rsid w:val="4BA8329C"/>
    <w:rsid w:val="4BBA1ED6"/>
    <w:rsid w:val="4BC0103C"/>
    <w:rsid w:val="4BE8784A"/>
    <w:rsid w:val="4BED4059"/>
    <w:rsid w:val="4BF47196"/>
    <w:rsid w:val="4C0849EF"/>
    <w:rsid w:val="4C147838"/>
    <w:rsid w:val="4C196BFC"/>
    <w:rsid w:val="4C1B7DFD"/>
    <w:rsid w:val="4C257A37"/>
    <w:rsid w:val="4C35560C"/>
    <w:rsid w:val="4C433C79"/>
    <w:rsid w:val="4C4F0870"/>
    <w:rsid w:val="4C583BC9"/>
    <w:rsid w:val="4C5B0FC3"/>
    <w:rsid w:val="4C9442AE"/>
    <w:rsid w:val="4CA87EEE"/>
    <w:rsid w:val="4CB84667"/>
    <w:rsid w:val="4CC41E4C"/>
    <w:rsid w:val="4CC56D84"/>
    <w:rsid w:val="4CDE78BA"/>
    <w:rsid w:val="4CE94821"/>
    <w:rsid w:val="4CFB4554"/>
    <w:rsid w:val="4CFB6302"/>
    <w:rsid w:val="4CFD651E"/>
    <w:rsid w:val="4D53613E"/>
    <w:rsid w:val="4D5A571F"/>
    <w:rsid w:val="4D612278"/>
    <w:rsid w:val="4D671BE9"/>
    <w:rsid w:val="4D6B792C"/>
    <w:rsid w:val="4D6C2CCC"/>
    <w:rsid w:val="4D6E4D26"/>
    <w:rsid w:val="4D73058E"/>
    <w:rsid w:val="4D875DE8"/>
    <w:rsid w:val="4D9228C7"/>
    <w:rsid w:val="4DA16EA9"/>
    <w:rsid w:val="4DAF745E"/>
    <w:rsid w:val="4DB03590"/>
    <w:rsid w:val="4DBF5582"/>
    <w:rsid w:val="4DC96400"/>
    <w:rsid w:val="4DD728CB"/>
    <w:rsid w:val="4DE67F50"/>
    <w:rsid w:val="4DF176EF"/>
    <w:rsid w:val="4DFF1E22"/>
    <w:rsid w:val="4E127DA7"/>
    <w:rsid w:val="4E1A6C5C"/>
    <w:rsid w:val="4E516B22"/>
    <w:rsid w:val="4E772300"/>
    <w:rsid w:val="4E7E6DAC"/>
    <w:rsid w:val="4E7E71EB"/>
    <w:rsid w:val="4E8016A3"/>
    <w:rsid w:val="4E832A53"/>
    <w:rsid w:val="4E8F764A"/>
    <w:rsid w:val="4E923754"/>
    <w:rsid w:val="4EB40E5E"/>
    <w:rsid w:val="4EB6029F"/>
    <w:rsid w:val="4EC05A55"/>
    <w:rsid w:val="4ECF3EEA"/>
    <w:rsid w:val="4ED11A10"/>
    <w:rsid w:val="4EEA4880"/>
    <w:rsid w:val="4EEB18E0"/>
    <w:rsid w:val="4EFE20DA"/>
    <w:rsid w:val="4F122438"/>
    <w:rsid w:val="4F135B85"/>
    <w:rsid w:val="4F152A3F"/>
    <w:rsid w:val="4F155DA1"/>
    <w:rsid w:val="4F1D6A04"/>
    <w:rsid w:val="4F245FE4"/>
    <w:rsid w:val="4F2953A8"/>
    <w:rsid w:val="4F31574F"/>
    <w:rsid w:val="4F3A23E1"/>
    <w:rsid w:val="4F3B1580"/>
    <w:rsid w:val="4F6C34E7"/>
    <w:rsid w:val="4F7725B8"/>
    <w:rsid w:val="4F7A3E56"/>
    <w:rsid w:val="4F7D74A2"/>
    <w:rsid w:val="4F9D5D96"/>
    <w:rsid w:val="4FB1539E"/>
    <w:rsid w:val="4FC21359"/>
    <w:rsid w:val="4FC8279A"/>
    <w:rsid w:val="4FCD7C23"/>
    <w:rsid w:val="4FD73056"/>
    <w:rsid w:val="4FDD43E5"/>
    <w:rsid w:val="4FE15C83"/>
    <w:rsid w:val="4FE61D11"/>
    <w:rsid w:val="4FEB4D54"/>
    <w:rsid w:val="500100D3"/>
    <w:rsid w:val="5019366F"/>
    <w:rsid w:val="501E2A33"/>
    <w:rsid w:val="502E6CEF"/>
    <w:rsid w:val="50371D47"/>
    <w:rsid w:val="50373AF5"/>
    <w:rsid w:val="50425DDE"/>
    <w:rsid w:val="50447FC0"/>
    <w:rsid w:val="50555CF6"/>
    <w:rsid w:val="505962D0"/>
    <w:rsid w:val="50650662"/>
    <w:rsid w:val="508E3344"/>
    <w:rsid w:val="50966A6E"/>
    <w:rsid w:val="50A867A1"/>
    <w:rsid w:val="50C35389"/>
    <w:rsid w:val="50C75B14"/>
    <w:rsid w:val="50D41344"/>
    <w:rsid w:val="50E13A61"/>
    <w:rsid w:val="50F04D7B"/>
    <w:rsid w:val="5100038B"/>
    <w:rsid w:val="510734C7"/>
    <w:rsid w:val="510F05CE"/>
    <w:rsid w:val="511E6A63"/>
    <w:rsid w:val="51271DBC"/>
    <w:rsid w:val="514838BF"/>
    <w:rsid w:val="514E10F6"/>
    <w:rsid w:val="51516E38"/>
    <w:rsid w:val="51542485"/>
    <w:rsid w:val="51791EEB"/>
    <w:rsid w:val="51A736B9"/>
    <w:rsid w:val="51A76A58"/>
    <w:rsid w:val="51C52711"/>
    <w:rsid w:val="51D04646"/>
    <w:rsid w:val="51E63A25"/>
    <w:rsid w:val="51E77C7B"/>
    <w:rsid w:val="51EB4975"/>
    <w:rsid w:val="51ED4DB3"/>
    <w:rsid w:val="51F31C9E"/>
    <w:rsid w:val="52043EAB"/>
    <w:rsid w:val="520914C1"/>
    <w:rsid w:val="521E31BF"/>
    <w:rsid w:val="522462FB"/>
    <w:rsid w:val="522D3402"/>
    <w:rsid w:val="522E4E78"/>
    <w:rsid w:val="52350508"/>
    <w:rsid w:val="523E1886"/>
    <w:rsid w:val="525210BA"/>
    <w:rsid w:val="52595FA5"/>
    <w:rsid w:val="525C3CE7"/>
    <w:rsid w:val="525C7843"/>
    <w:rsid w:val="526A6404"/>
    <w:rsid w:val="52741030"/>
    <w:rsid w:val="527903F5"/>
    <w:rsid w:val="528F7C18"/>
    <w:rsid w:val="52953939"/>
    <w:rsid w:val="52A80CDA"/>
    <w:rsid w:val="52AC5858"/>
    <w:rsid w:val="52AD009F"/>
    <w:rsid w:val="52AF3C79"/>
    <w:rsid w:val="52B15DE1"/>
    <w:rsid w:val="52BF7DD2"/>
    <w:rsid w:val="52C5363A"/>
    <w:rsid w:val="52D47D63"/>
    <w:rsid w:val="52EF4B5B"/>
    <w:rsid w:val="52F67C97"/>
    <w:rsid w:val="52F7756C"/>
    <w:rsid w:val="52F83D36"/>
    <w:rsid w:val="52FC4B82"/>
    <w:rsid w:val="530323B4"/>
    <w:rsid w:val="53035F10"/>
    <w:rsid w:val="53603363"/>
    <w:rsid w:val="53664BDE"/>
    <w:rsid w:val="537A2677"/>
    <w:rsid w:val="53827496"/>
    <w:rsid w:val="5382777D"/>
    <w:rsid w:val="53854A80"/>
    <w:rsid w:val="538E6122"/>
    <w:rsid w:val="53986FA1"/>
    <w:rsid w:val="539D750B"/>
    <w:rsid w:val="53A414A2"/>
    <w:rsid w:val="53BF0089"/>
    <w:rsid w:val="53C75190"/>
    <w:rsid w:val="53F005F3"/>
    <w:rsid w:val="53F817ED"/>
    <w:rsid w:val="5413619C"/>
    <w:rsid w:val="541859EC"/>
    <w:rsid w:val="541D6850"/>
    <w:rsid w:val="542902DD"/>
    <w:rsid w:val="546D5D37"/>
    <w:rsid w:val="54813591"/>
    <w:rsid w:val="548968E9"/>
    <w:rsid w:val="549534E0"/>
    <w:rsid w:val="54B17344"/>
    <w:rsid w:val="54BF230B"/>
    <w:rsid w:val="54DA7145"/>
    <w:rsid w:val="54DC562C"/>
    <w:rsid w:val="550C37A2"/>
    <w:rsid w:val="550D12C8"/>
    <w:rsid w:val="550D751A"/>
    <w:rsid w:val="5512068D"/>
    <w:rsid w:val="55320D2F"/>
    <w:rsid w:val="55603AEE"/>
    <w:rsid w:val="557B26D6"/>
    <w:rsid w:val="557D644E"/>
    <w:rsid w:val="557E5D22"/>
    <w:rsid w:val="558C6691"/>
    <w:rsid w:val="558F2C05"/>
    <w:rsid w:val="55A07CD7"/>
    <w:rsid w:val="55A21A3B"/>
    <w:rsid w:val="55B0262B"/>
    <w:rsid w:val="55CE2806"/>
    <w:rsid w:val="55D97CE3"/>
    <w:rsid w:val="55DD513F"/>
    <w:rsid w:val="55E738C7"/>
    <w:rsid w:val="560E354A"/>
    <w:rsid w:val="56156687"/>
    <w:rsid w:val="561623FF"/>
    <w:rsid w:val="56301712"/>
    <w:rsid w:val="563805C7"/>
    <w:rsid w:val="565F7902"/>
    <w:rsid w:val="566118CC"/>
    <w:rsid w:val="56690780"/>
    <w:rsid w:val="567710EF"/>
    <w:rsid w:val="56786C15"/>
    <w:rsid w:val="567F7FA4"/>
    <w:rsid w:val="56813763"/>
    <w:rsid w:val="568D0913"/>
    <w:rsid w:val="56951575"/>
    <w:rsid w:val="56953069"/>
    <w:rsid w:val="569A6B8C"/>
    <w:rsid w:val="569C036B"/>
    <w:rsid w:val="56A86F71"/>
    <w:rsid w:val="56AA3DFF"/>
    <w:rsid w:val="56D54068"/>
    <w:rsid w:val="56E204BA"/>
    <w:rsid w:val="57343F1B"/>
    <w:rsid w:val="57527466"/>
    <w:rsid w:val="575B774B"/>
    <w:rsid w:val="57631674"/>
    <w:rsid w:val="5774562F"/>
    <w:rsid w:val="579D4B86"/>
    <w:rsid w:val="57A001D2"/>
    <w:rsid w:val="57A2219C"/>
    <w:rsid w:val="57B70A7D"/>
    <w:rsid w:val="57C32112"/>
    <w:rsid w:val="57D305A7"/>
    <w:rsid w:val="57E24C8E"/>
    <w:rsid w:val="57F14ED1"/>
    <w:rsid w:val="57F4051E"/>
    <w:rsid w:val="57F972CD"/>
    <w:rsid w:val="57FF6D58"/>
    <w:rsid w:val="58125F1E"/>
    <w:rsid w:val="582235D0"/>
    <w:rsid w:val="5827444F"/>
    <w:rsid w:val="58346B6C"/>
    <w:rsid w:val="58390C8D"/>
    <w:rsid w:val="583D5FB9"/>
    <w:rsid w:val="584F05EC"/>
    <w:rsid w:val="58580AAD"/>
    <w:rsid w:val="58774F35"/>
    <w:rsid w:val="587F072F"/>
    <w:rsid w:val="5883495D"/>
    <w:rsid w:val="589046EA"/>
    <w:rsid w:val="58A3441E"/>
    <w:rsid w:val="58B008E9"/>
    <w:rsid w:val="58B53501"/>
    <w:rsid w:val="58B8154B"/>
    <w:rsid w:val="58CB5706"/>
    <w:rsid w:val="58DA7713"/>
    <w:rsid w:val="58E72DD0"/>
    <w:rsid w:val="58F5454D"/>
    <w:rsid w:val="58FE78A6"/>
    <w:rsid w:val="58FF53CC"/>
    <w:rsid w:val="5900568A"/>
    <w:rsid w:val="59011144"/>
    <w:rsid w:val="591470C9"/>
    <w:rsid w:val="591E5852"/>
    <w:rsid w:val="591F15CA"/>
    <w:rsid w:val="59266DFD"/>
    <w:rsid w:val="592A40D7"/>
    <w:rsid w:val="59374B66"/>
    <w:rsid w:val="593C3F2A"/>
    <w:rsid w:val="593E3FC3"/>
    <w:rsid w:val="59411541"/>
    <w:rsid w:val="5946106C"/>
    <w:rsid w:val="5952374E"/>
    <w:rsid w:val="596D67DA"/>
    <w:rsid w:val="597D4C6F"/>
    <w:rsid w:val="598E2EF7"/>
    <w:rsid w:val="59B55DC9"/>
    <w:rsid w:val="59BE4D82"/>
    <w:rsid w:val="59C06909"/>
    <w:rsid w:val="59CD1026"/>
    <w:rsid w:val="5A1C2DD0"/>
    <w:rsid w:val="5A2A4069"/>
    <w:rsid w:val="5A355549"/>
    <w:rsid w:val="5A487AA0"/>
    <w:rsid w:val="5A61633E"/>
    <w:rsid w:val="5A6220B6"/>
    <w:rsid w:val="5A6B2D19"/>
    <w:rsid w:val="5A7122F9"/>
    <w:rsid w:val="5A7476F4"/>
    <w:rsid w:val="5A8042EB"/>
    <w:rsid w:val="5A985AD8"/>
    <w:rsid w:val="5A9C7376"/>
    <w:rsid w:val="5A9F03F8"/>
    <w:rsid w:val="5A9F6E67"/>
    <w:rsid w:val="5AA44D16"/>
    <w:rsid w:val="5AA93841"/>
    <w:rsid w:val="5AAB1367"/>
    <w:rsid w:val="5ACB7C5C"/>
    <w:rsid w:val="5B2675A6"/>
    <w:rsid w:val="5B370E4D"/>
    <w:rsid w:val="5B523ED9"/>
    <w:rsid w:val="5B5E1D4E"/>
    <w:rsid w:val="5B622E70"/>
    <w:rsid w:val="5B80068D"/>
    <w:rsid w:val="5B8816A9"/>
    <w:rsid w:val="5B8C4968"/>
    <w:rsid w:val="5B953DC6"/>
    <w:rsid w:val="5BC70423"/>
    <w:rsid w:val="5BD4669C"/>
    <w:rsid w:val="5BDC0209"/>
    <w:rsid w:val="5BDC19F5"/>
    <w:rsid w:val="5BE03293"/>
    <w:rsid w:val="5BE663CF"/>
    <w:rsid w:val="5BEC1C38"/>
    <w:rsid w:val="5C1923C1"/>
    <w:rsid w:val="5C480E38"/>
    <w:rsid w:val="5C5A4B79"/>
    <w:rsid w:val="5C630B65"/>
    <w:rsid w:val="5C67342A"/>
    <w:rsid w:val="5C735EB5"/>
    <w:rsid w:val="5C78796F"/>
    <w:rsid w:val="5C806824"/>
    <w:rsid w:val="5C906E54"/>
    <w:rsid w:val="5CA02A22"/>
    <w:rsid w:val="5CA057CB"/>
    <w:rsid w:val="5CAA69B2"/>
    <w:rsid w:val="5CC04E72"/>
    <w:rsid w:val="5CC74453"/>
    <w:rsid w:val="5CCE3A33"/>
    <w:rsid w:val="5CDA23D8"/>
    <w:rsid w:val="5CF07506"/>
    <w:rsid w:val="5D034EAB"/>
    <w:rsid w:val="5D0D6309"/>
    <w:rsid w:val="5D192F00"/>
    <w:rsid w:val="5D1D62C3"/>
    <w:rsid w:val="5D321499"/>
    <w:rsid w:val="5D3214B0"/>
    <w:rsid w:val="5D325D70"/>
    <w:rsid w:val="5D431D2B"/>
    <w:rsid w:val="5D4B0DB6"/>
    <w:rsid w:val="5D665A1A"/>
    <w:rsid w:val="5D700646"/>
    <w:rsid w:val="5D731EE5"/>
    <w:rsid w:val="5D850596"/>
    <w:rsid w:val="5D983F46"/>
    <w:rsid w:val="5DA22A2E"/>
    <w:rsid w:val="5DAF5613"/>
    <w:rsid w:val="5DB00E47"/>
    <w:rsid w:val="5DB81DEE"/>
    <w:rsid w:val="5DBA5E4F"/>
    <w:rsid w:val="5DC015CE"/>
    <w:rsid w:val="5DF22B49"/>
    <w:rsid w:val="5E0F1C0D"/>
    <w:rsid w:val="5E135BA1"/>
    <w:rsid w:val="5E162F9C"/>
    <w:rsid w:val="5E2002BE"/>
    <w:rsid w:val="5E224037"/>
    <w:rsid w:val="5E27175F"/>
    <w:rsid w:val="5E2D6537"/>
    <w:rsid w:val="5E347B36"/>
    <w:rsid w:val="5E3C677A"/>
    <w:rsid w:val="5E47584B"/>
    <w:rsid w:val="5E602469"/>
    <w:rsid w:val="5E800D5D"/>
    <w:rsid w:val="5E88067E"/>
    <w:rsid w:val="5E88074F"/>
    <w:rsid w:val="5E9345EC"/>
    <w:rsid w:val="5EAC38A1"/>
    <w:rsid w:val="5EC40C4A"/>
    <w:rsid w:val="5EC7698C"/>
    <w:rsid w:val="5EDF3CD6"/>
    <w:rsid w:val="5EF57055"/>
    <w:rsid w:val="5EF84D97"/>
    <w:rsid w:val="5EFA28BD"/>
    <w:rsid w:val="5F04653E"/>
    <w:rsid w:val="5F1A4D0E"/>
    <w:rsid w:val="5F2416E8"/>
    <w:rsid w:val="5F2636B2"/>
    <w:rsid w:val="5F29029A"/>
    <w:rsid w:val="5F3202A9"/>
    <w:rsid w:val="5F346F7D"/>
    <w:rsid w:val="5F393E43"/>
    <w:rsid w:val="5F3C4C84"/>
    <w:rsid w:val="5F4E2C09"/>
    <w:rsid w:val="5F614B91"/>
    <w:rsid w:val="5FA12D39"/>
    <w:rsid w:val="5FC133DB"/>
    <w:rsid w:val="5FCB425A"/>
    <w:rsid w:val="5FD37764"/>
    <w:rsid w:val="5FEC1938"/>
    <w:rsid w:val="5FEF7F48"/>
    <w:rsid w:val="5FF53085"/>
    <w:rsid w:val="60082DB8"/>
    <w:rsid w:val="600A4D82"/>
    <w:rsid w:val="600A6B30"/>
    <w:rsid w:val="60303D2F"/>
    <w:rsid w:val="603E4A2C"/>
    <w:rsid w:val="60471B32"/>
    <w:rsid w:val="606B5C94"/>
    <w:rsid w:val="606D1789"/>
    <w:rsid w:val="608C1C3B"/>
    <w:rsid w:val="60956CE9"/>
    <w:rsid w:val="609D79A4"/>
    <w:rsid w:val="60A725D1"/>
    <w:rsid w:val="60B44CEE"/>
    <w:rsid w:val="60BD0047"/>
    <w:rsid w:val="60BE691E"/>
    <w:rsid w:val="60C57643"/>
    <w:rsid w:val="60D31618"/>
    <w:rsid w:val="60D62EB6"/>
    <w:rsid w:val="60D94755"/>
    <w:rsid w:val="60DD5099"/>
    <w:rsid w:val="60E94998"/>
    <w:rsid w:val="60F5158E"/>
    <w:rsid w:val="60F77D31"/>
    <w:rsid w:val="61021EFD"/>
    <w:rsid w:val="61047A23"/>
    <w:rsid w:val="61143DA8"/>
    <w:rsid w:val="613619AB"/>
    <w:rsid w:val="613A1697"/>
    <w:rsid w:val="614B7400"/>
    <w:rsid w:val="61873256"/>
    <w:rsid w:val="61B50D1E"/>
    <w:rsid w:val="61BC02FE"/>
    <w:rsid w:val="61C64CD9"/>
    <w:rsid w:val="61CE1DDF"/>
    <w:rsid w:val="61DC274E"/>
    <w:rsid w:val="61E84C4F"/>
    <w:rsid w:val="61ED6709"/>
    <w:rsid w:val="62165C60"/>
    <w:rsid w:val="621C2B4B"/>
    <w:rsid w:val="621F67D0"/>
    <w:rsid w:val="622B7232"/>
    <w:rsid w:val="62593D9F"/>
    <w:rsid w:val="62596FB5"/>
    <w:rsid w:val="62742987"/>
    <w:rsid w:val="628232F6"/>
    <w:rsid w:val="62864468"/>
    <w:rsid w:val="629628FD"/>
    <w:rsid w:val="62A96FFE"/>
    <w:rsid w:val="62AE40EB"/>
    <w:rsid w:val="62B9483E"/>
    <w:rsid w:val="62B965EC"/>
    <w:rsid w:val="62CF7BBD"/>
    <w:rsid w:val="62D358FF"/>
    <w:rsid w:val="62DB01E1"/>
    <w:rsid w:val="62DD677E"/>
    <w:rsid w:val="62E25B42"/>
    <w:rsid w:val="62E44FDD"/>
    <w:rsid w:val="62EF025F"/>
    <w:rsid w:val="62F13785"/>
    <w:rsid w:val="63116428"/>
    <w:rsid w:val="631877B6"/>
    <w:rsid w:val="63253C81"/>
    <w:rsid w:val="63381C06"/>
    <w:rsid w:val="634265E1"/>
    <w:rsid w:val="63452E4E"/>
    <w:rsid w:val="634560D1"/>
    <w:rsid w:val="63544BEA"/>
    <w:rsid w:val="636733C2"/>
    <w:rsid w:val="637A3FCD"/>
    <w:rsid w:val="637C5F97"/>
    <w:rsid w:val="637F3391"/>
    <w:rsid w:val="638C5281"/>
    <w:rsid w:val="63974B7F"/>
    <w:rsid w:val="63E15DFA"/>
    <w:rsid w:val="63E35FAE"/>
    <w:rsid w:val="63E37DC4"/>
    <w:rsid w:val="63ED204F"/>
    <w:rsid w:val="63F109C9"/>
    <w:rsid w:val="63F41FD1"/>
    <w:rsid w:val="63FA3360"/>
    <w:rsid w:val="63FD075A"/>
    <w:rsid w:val="640B127D"/>
    <w:rsid w:val="64122457"/>
    <w:rsid w:val="6416019A"/>
    <w:rsid w:val="64306D81"/>
    <w:rsid w:val="64504D2E"/>
    <w:rsid w:val="64587C66"/>
    <w:rsid w:val="64640054"/>
    <w:rsid w:val="646C600B"/>
    <w:rsid w:val="64713622"/>
    <w:rsid w:val="64746C6E"/>
    <w:rsid w:val="64792343"/>
    <w:rsid w:val="647A24D5"/>
    <w:rsid w:val="64915201"/>
    <w:rsid w:val="64B4350F"/>
    <w:rsid w:val="64BB2AEF"/>
    <w:rsid w:val="64C23E7D"/>
    <w:rsid w:val="64CB11DC"/>
    <w:rsid w:val="64E115FC"/>
    <w:rsid w:val="64E70858"/>
    <w:rsid w:val="64F74A88"/>
    <w:rsid w:val="64FA7C6B"/>
    <w:rsid w:val="65085608"/>
    <w:rsid w:val="6541767C"/>
    <w:rsid w:val="65622F6B"/>
    <w:rsid w:val="65764C68"/>
    <w:rsid w:val="65A11FF0"/>
    <w:rsid w:val="65B0017A"/>
    <w:rsid w:val="65DB77D9"/>
    <w:rsid w:val="65DC4ACB"/>
    <w:rsid w:val="65F53DDF"/>
    <w:rsid w:val="65FB0D27"/>
    <w:rsid w:val="660404C6"/>
    <w:rsid w:val="66100C18"/>
    <w:rsid w:val="66157FDD"/>
    <w:rsid w:val="66173D55"/>
    <w:rsid w:val="661A3845"/>
    <w:rsid w:val="661F6927"/>
    <w:rsid w:val="66236B9E"/>
    <w:rsid w:val="662C4E67"/>
    <w:rsid w:val="663D12E2"/>
    <w:rsid w:val="66430FEE"/>
    <w:rsid w:val="66431F10"/>
    <w:rsid w:val="664803B2"/>
    <w:rsid w:val="66540B05"/>
    <w:rsid w:val="665F1585"/>
    <w:rsid w:val="66794A10"/>
    <w:rsid w:val="66811B16"/>
    <w:rsid w:val="66963E6A"/>
    <w:rsid w:val="669E6224"/>
    <w:rsid w:val="66BB5028"/>
    <w:rsid w:val="66E005EB"/>
    <w:rsid w:val="66E0683D"/>
    <w:rsid w:val="66E71979"/>
    <w:rsid w:val="66EF7B08"/>
    <w:rsid w:val="66F127F8"/>
    <w:rsid w:val="670A1B0C"/>
    <w:rsid w:val="67220C03"/>
    <w:rsid w:val="672F50CE"/>
    <w:rsid w:val="67351044"/>
    <w:rsid w:val="67452B44"/>
    <w:rsid w:val="674943E2"/>
    <w:rsid w:val="674A63AC"/>
    <w:rsid w:val="67530DBD"/>
    <w:rsid w:val="676C5425"/>
    <w:rsid w:val="67780823"/>
    <w:rsid w:val="677B0314"/>
    <w:rsid w:val="67917B37"/>
    <w:rsid w:val="67A23AF2"/>
    <w:rsid w:val="67A55390"/>
    <w:rsid w:val="67BA0E3C"/>
    <w:rsid w:val="67C1041C"/>
    <w:rsid w:val="67EE785C"/>
    <w:rsid w:val="67F0485E"/>
    <w:rsid w:val="67FC1454"/>
    <w:rsid w:val="681A5D7E"/>
    <w:rsid w:val="68210EBB"/>
    <w:rsid w:val="682C160E"/>
    <w:rsid w:val="6834222E"/>
    <w:rsid w:val="68352BB8"/>
    <w:rsid w:val="68556DB7"/>
    <w:rsid w:val="685E5C6B"/>
    <w:rsid w:val="68664B20"/>
    <w:rsid w:val="688B27D8"/>
    <w:rsid w:val="68AA7102"/>
    <w:rsid w:val="68B00491"/>
    <w:rsid w:val="68BE5C06"/>
    <w:rsid w:val="68C047CF"/>
    <w:rsid w:val="68D73C6F"/>
    <w:rsid w:val="68E35904"/>
    <w:rsid w:val="68EA74FF"/>
    <w:rsid w:val="6905258B"/>
    <w:rsid w:val="690C5124"/>
    <w:rsid w:val="69124CA8"/>
    <w:rsid w:val="6914031A"/>
    <w:rsid w:val="691C5D96"/>
    <w:rsid w:val="692C7A85"/>
    <w:rsid w:val="695D5F23"/>
    <w:rsid w:val="695E52C5"/>
    <w:rsid w:val="696F451D"/>
    <w:rsid w:val="69714ED4"/>
    <w:rsid w:val="69774381"/>
    <w:rsid w:val="697C2783"/>
    <w:rsid w:val="69801C11"/>
    <w:rsid w:val="699120AA"/>
    <w:rsid w:val="69961435"/>
    <w:rsid w:val="6998062A"/>
    <w:rsid w:val="69AC2A06"/>
    <w:rsid w:val="69B119E6"/>
    <w:rsid w:val="69F03A8E"/>
    <w:rsid w:val="69F148BD"/>
    <w:rsid w:val="69F34AD9"/>
    <w:rsid w:val="69F745C9"/>
    <w:rsid w:val="6A0445F0"/>
    <w:rsid w:val="6A084C72"/>
    <w:rsid w:val="6A1B0CA7"/>
    <w:rsid w:val="6A2C1D99"/>
    <w:rsid w:val="6A2C3B47"/>
    <w:rsid w:val="6A3D7B02"/>
    <w:rsid w:val="6A5877AE"/>
    <w:rsid w:val="6A5C61DA"/>
    <w:rsid w:val="6A5F3F1C"/>
    <w:rsid w:val="6A70612A"/>
    <w:rsid w:val="6A7A6FA8"/>
    <w:rsid w:val="6A8219B9"/>
    <w:rsid w:val="6A876FCF"/>
    <w:rsid w:val="6A94006A"/>
    <w:rsid w:val="6A981A6E"/>
    <w:rsid w:val="6A9C6F1F"/>
    <w:rsid w:val="6AB37DC4"/>
    <w:rsid w:val="6ABA1153"/>
    <w:rsid w:val="6ABE6E95"/>
    <w:rsid w:val="6AC02C0D"/>
    <w:rsid w:val="6AC41FD2"/>
    <w:rsid w:val="6AC65BA9"/>
    <w:rsid w:val="6AC67AF8"/>
    <w:rsid w:val="6ACD0A0F"/>
    <w:rsid w:val="6ADE6CCF"/>
    <w:rsid w:val="6AE34073"/>
    <w:rsid w:val="6AEB3A02"/>
    <w:rsid w:val="6AF02DC7"/>
    <w:rsid w:val="6AFA59F3"/>
    <w:rsid w:val="6B014FD4"/>
    <w:rsid w:val="6B0A3DAB"/>
    <w:rsid w:val="6B195190"/>
    <w:rsid w:val="6B2C2F16"/>
    <w:rsid w:val="6B2D77D9"/>
    <w:rsid w:val="6B364C7D"/>
    <w:rsid w:val="6B5477F9"/>
    <w:rsid w:val="6B5C2B66"/>
    <w:rsid w:val="6B660AD9"/>
    <w:rsid w:val="6B686E01"/>
    <w:rsid w:val="6B883AD8"/>
    <w:rsid w:val="6B8A28E3"/>
    <w:rsid w:val="6B923E7E"/>
    <w:rsid w:val="6B977FD8"/>
    <w:rsid w:val="6B9876E6"/>
    <w:rsid w:val="6B9D6AAA"/>
    <w:rsid w:val="6BA03CCB"/>
    <w:rsid w:val="6BAD2A66"/>
    <w:rsid w:val="6BBE4C73"/>
    <w:rsid w:val="6BD34BC2"/>
    <w:rsid w:val="6BD6020E"/>
    <w:rsid w:val="6C0528A2"/>
    <w:rsid w:val="6C111728"/>
    <w:rsid w:val="6C1257D8"/>
    <w:rsid w:val="6C172D01"/>
    <w:rsid w:val="6C276CBC"/>
    <w:rsid w:val="6C2E3A43"/>
    <w:rsid w:val="6C3118E9"/>
    <w:rsid w:val="6C33740F"/>
    <w:rsid w:val="6C44786E"/>
    <w:rsid w:val="6C5D4D11"/>
    <w:rsid w:val="6C6B4DFB"/>
    <w:rsid w:val="6C7A49BA"/>
    <w:rsid w:val="6C8E280B"/>
    <w:rsid w:val="6C953C26"/>
    <w:rsid w:val="6C97174C"/>
    <w:rsid w:val="6CA34594"/>
    <w:rsid w:val="6CBA368C"/>
    <w:rsid w:val="6CD26C28"/>
    <w:rsid w:val="6CDA4C16"/>
    <w:rsid w:val="6CDA5ADC"/>
    <w:rsid w:val="6CDB520D"/>
    <w:rsid w:val="6CE1330F"/>
    <w:rsid w:val="6CE85F3E"/>
    <w:rsid w:val="6CE93F71"/>
    <w:rsid w:val="6D042B59"/>
    <w:rsid w:val="6D21195D"/>
    <w:rsid w:val="6D286848"/>
    <w:rsid w:val="6D3B47CD"/>
    <w:rsid w:val="6D3F6EA2"/>
    <w:rsid w:val="6D417909"/>
    <w:rsid w:val="6D4D6D45"/>
    <w:rsid w:val="6D4E5DDF"/>
    <w:rsid w:val="6D500D6C"/>
    <w:rsid w:val="6D68133A"/>
    <w:rsid w:val="6D6A6E60"/>
    <w:rsid w:val="6D6D6950"/>
    <w:rsid w:val="6D7C6B93"/>
    <w:rsid w:val="6D7F41BF"/>
    <w:rsid w:val="6D9C0FE4"/>
    <w:rsid w:val="6DB15765"/>
    <w:rsid w:val="6DBB444D"/>
    <w:rsid w:val="6DC522E8"/>
    <w:rsid w:val="6DD04F3F"/>
    <w:rsid w:val="6DDC44F1"/>
    <w:rsid w:val="6DEA2E0B"/>
    <w:rsid w:val="6DFB76C0"/>
    <w:rsid w:val="6DFD7CD4"/>
    <w:rsid w:val="6E070B53"/>
    <w:rsid w:val="6E184DB2"/>
    <w:rsid w:val="6E2C05BA"/>
    <w:rsid w:val="6E3841EB"/>
    <w:rsid w:val="6E470F4F"/>
    <w:rsid w:val="6E4B5505"/>
    <w:rsid w:val="6E604B3F"/>
    <w:rsid w:val="6E623FDB"/>
    <w:rsid w:val="6E934195"/>
    <w:rsid w:val="6E996E4B"/>
    <w:rsid w:val="6EA2087C"/>
    <w:rsid w:val="6EA63EC8"/>
    <w:rsid w:val="6EAD6DC4"/>
    <w:rsid w:val="6EBF31DC"/>
    <w:rsid w:val="6EC16F54"/>
    <w:rsid w:val="6EC24A7A"/>
    <w:rsid w:val="6EDA6267"/>
    <w:rsid w:val="6EEB5D7F"/>
    <w:rsid w:val="6F0230C8"/>
    <w:rsid w:val="6F0E7CBF"/>
    <w:rsid w:val="6F135232"/>
    <w:rsid w:val="6F152DFC"/>
    <w:rsid w:val="6F5222A2"/>
    <w:rsid w:val="6F53665C"/>
    <w:rsid w:val="6F6F075E"/>
    <w:rsid w:val="6F7C10CD"/>
    <w:rsid w:val="6F8D409D"/>
    <w:rsid w:val="6F984159"/>
    <w:rsid w:val="6FAA79E8"/>
    <w:rsid w:val="6FBB7E47"/>
    <w:rsid w:val="6FC7059A"/>
    <w:rsid w:val="6FD74555"/>
    <w:rsid w:val="6FD9651F"/>
    <w:rsid w:val="6FE50A20"/>
    <w:rsid w:val="6FEA0A5E"/>
    <w:rsid w:val="6FF2313D"/>
    <w:rsid w:val="6FF8051C"/>
    <w:rsid w:val="6FFE1AE2"/>
    <w:rsid w:val="70102E00"/>
    <w:rsid w:val="7015666A"/>
    <w:rsid w:val="70271038"/>
    <w:rsid w:val="70310109"/>
    <w:rsid w:val="703674CE"/>
    <w:rsid w:val="70447E3C"/>
    <w:rsid w:val="704A4D27"/>
    <w:rsid w:val="705F6AF3"/>
    <w:rsid w:val="70765B1C"/>
    <w:rsid w:val="707A560C"/>
    <w:rsid w:val="7080699B"/>
    <w:rsid w:val="708B5A6B"/>
    <w:rsid w:val="70932B72"/>
    <w:rsid w:val="70A24B63"/>
    <w:rsid w:val="70A335AB"/>
    <w:rsid w:val="70AA2F4D"/>
    <w:rsid w:val="70AE52B6"/>
    <w:rsid w:val="70C60851"/>
    <w:rsid w:val="70E33901"/>
    <w:rsid w:val="70F530D1"/>
    <w:rsid w:val="71123A97"/>
    <w:rsid w:val="712F41E0"/>
    <w:rsid w:val="71352A9F"/>
    <w:rsid w:val="71467BE4"/>
    <w:rsid w:val="716F0EE9"/>
    <w:rsid w:val="717A56C5"/>
    <w:rsid w:val="71924BD7"/>
    <w:rsid w:val="7195316B"/>
    <w:rsid w:val="719D0197"/>
    <w:rsid w:val="71A16BC9"/>
    <w:rsid w:val="71AD37BF"/>
    <w:rsid w:val="71B42DA0"/>
    <w:rsid w:val="71BE3C1E"/>
    <w:rsid w:val="71FB09CF"/>
    <w:rsid w:val="72030A6F"/>
    <w:rsid w:val="7206000D"/>
    <w:rsid w:val="720A29C0"/>
    <w:rsid w:val="722241AD"/>
    <w:rsid w:val="722E2B52"/>
    <w:rsid w:val="723C62EB"/>
    <w:rsid w:val="723D2D95"/>
    <w:rsid w:val="724E4FA2"/>
    <w:rsid w:val="72534367"/>
    <w:rsid w:val="726C5429"/>
    <w:rsid w:val="72850298"/>
    <w:rsid w:val="72BF6435"/>
    <w:rsid w:val="72C214EC"/>
    <w:rsid w:val="72E42ADA"/>
    <w:rsid w:val="72E70F53"/>
    <w:rsid w:val="72EC6569"/>
    <w:rsid w:val="73025D8D"/>
    <w:rsid w:val="732857F3"/>
    <w:rsid w:val="733C304D"/>
    <w:rsid w:val="73695125"/>
    <w:rsid w:val="737E18B7"/>
    <w:rsid w:val="737E3665"/>
    <w:rsid w:val="73813156"/>
    <w:rsid w:val="7386076C"/>
    <w:rsid w:val="738B6BFC"/>
    <w:rsid w:val="73B54BAD"/>
    <w:rsid w:val="73B62094"/>
    <w:rsid w:val="73CB43D1"/>
    <w:rsid w:val="73D44907"/>
    <w:rsid w:val="73D47729"/>
    <w:rsid w:val="73E00E2F"/>
    <w:rsid w:val="73E86D31"/>
    <w:rsid w:val="73EF6311"/>
    <w:rsid w:val="73F6144E"/>
    <w:rsid w:val="73FE47A6"/>
    <w:rsid w:val="742E508B"/>
    <w:rsid w:val="744C0614"/>
    <w:rsid w:val="744C72C0"/>
    <w:rsid w:val="744D3038"/>
    <w:rsid w:val="745368A0"/>
    <w:rsid w:val="746565D3"/>
    <w:rsid w:val="746D7236"/>
    <w:rsid w:val="747551D0"/>
    <w:rsid w:val="749E3893"/>
    <w:rsid w:val="74AF784E"/>
    <w:rsid w:val="74C01A5C"/>
    <w:rsid w:val="74C90910"/>
    <w:rsid w:val="74FB0DB1"/>
    <w:rsid w:val="75020BB7"/>
    <w:rsid w:val="75157FF9"/>
    <w:rsid w:val="751A5610"/>
    <w:rsid w:val="7521086E"/>
    <w:rsid w:val="75295853"/>
    <w:rsid w:val="752E2E69"/>
    <w:rsid w:val="75390245"/>
    <w:rsid w:val="75396850"/>
    <w:rsid w:val="75422471"/>
    <w:rsid w:val="7544268D"/>
    <w:rsid w:val="754B57C9"/>
    <w:rsid w:val="75644ADD"/>
    <w:rsid w:val="75647EFD"/>
    <w:rsid w:val="75862CA5"/>
    <w:rsid w:val="75B319E8"/>
    <w:rsid w:val="75B74C0D"/>
    <w:rsid w:val="75CA0DE4"/>
    <w:rsid w:val="75CA2B92"/>
    <w:rsid w:val="75FC4D15"/>
    <w:rsid w:val="75FE283B"/>
    <w:rsid w:val="75FF7E9D"/>
    <w:rsid w:val="7610099A"/>
    <w:rsid w:val="76312C11"/>
    <w:rsid w:val="763F46EA"/>
    <w:rsid w:val="76484DF1"/>
    <w:rsid w:val="765C7562"/>
    <w:rsid w:val="76663A37"/>
    <w:rsid w:val="766F7295"/>
    <w:rsid w:val="76704F07"/>
    <w:rsid w:val="76790114"/>
    <w:rsid w:val="7682521B"/>
    <w:rsid w:val="76867187"/>
    <w:rsid w:val="768B5E99"/>
    <w:rsid w:val="76911902"/>
    <w:rsid w:val="76992564"/>
    <w:rsid w:val="76A258BD"/>
    <w:rsid w:val="76A5468F"/>
    <w:rsid w:val="76AB0992"/>
    <w:rsid w:val="76D57A40"/>
    <w:rsid w:val="76E2215D"/>
    <w:rsid w:val="76EF40BB"/>
    <w:rsid w:val="76F167EA"/>
    <w:rsid w:val="76F53C3E"/>
    <w:rsid w:val="76F8372F"/>
    <w:rsid w:val="76FF4ABD"/>
    <w:rsid w:val="771542E1"/>
    <w:rsid w:val="77163BB5"/>
    <w:rsid w:val="771A62B7"/>
    <w:rsid w:val="77302EC9"/>
    <w:rsid w:val="7735228D"/>
    <w:rsid w:val="77507DB2"/>
    <w:rsid w:val="77550B81"/>
    <w:rsid w:val="775748F9"/>
    <w:rsid w:val="775A7F45"/>
    <w:rsid w:val="77707769"/>
    <w:rsid w:val="777875CD"/>
    <w:rsid w:val="77861191"/>
    <w:rsid w:val="778E4093"/>
    <w:rsid w:val="77905D59"/>
    <w:rsid w:val="7798281C"/>
    <w:rsid w:val="77AA4396"/>
    <w:rsid w:val="77AB69F3"/>
    <w:rsid w:val="77B64437"/>
    <w:rsid w:val="77F2017E"/>
    <w:rsid w:val="78061E7B"/>
    <w:rsid w:val="7807186B"/>
    <w:rsid w:val="78085BF3"/>
    <w:rsid w:val="783E1615"/>
    <w:rsid w:val="78434E7D"/>
    <w:rsid w:val="785949A8"/>
    <w:rsid w:val="785B3F75"/>
    <w:rsid w:val="78683009"/>
    <w:rsid w:val="786D1EFA"/>
    <w:rsid w:val="78714FEE"/>
    <w:rsid w:val="78762B5D"/>
    <w:rsid w:val="787C7F86"/>
    <w:rsid w:val="78897B5C"/>
    <w:rsid w:val="7892370F"/>
    <w:rsid w:val="78B0681C"/>
    <w:rsid w:val="78B6564F"/>
    <w:rsid w:val="78BE4504"/>
    <w:rsid w:val="78C87131"/>
    <w:rsid w:val="78C935D5"/>
    <w:rsid w:val="78DE55CD"/>
    <w:rsid w:val="78E57CE3"/>
    <w:rsid w:val="78F02B4D"/>
    <w:rsid w:val="78F1390F"/>
    <w:rsid w:val="78FD6DDA"/>
    <w:rsid w:val="790C526F"/>
    <w:rsid w:val="79181E66"/>
    <w:rsid w:val="791B54B2"/>
    <w:rsid w:val="79376AF8"/>
    <w:rsid w:val="793A6280"/>
    <w:rsid w:val="795804B5"/>
    <w:rsid w:val="79586707"/>
    <w:rsid w:val="795D3716"/>
    <w:rsid w:val="795D37C1"/>
    <w:rsid w:val="7989747E"/>
    <w:rsid w:val="798D4602"/>
    <w:rsid w:val="79960FDD"/>
    <w:rsid w:val="79984D55"/>
    <w:rsid w:val="79EB30D7"/>
    <w:rsid w:val="7A066163"/>
    <w:rsid w:val="7A1F0FD2"/>
    <w:rsid w:val="7A2F56B9"/>
    <w:rsid w:val="7A304F8E"/>
    <w:rsid w:val="7A450ED5"/>
    <w:rsid w:val="7A4D5B40"/>
    <w:rsid w:val="7A545120"/>
    <w:rsid w:val="7A5451A9"/>
    <w:rsid w:val="7A592736"/>
    <w:rsid w:val="7A715FAB"/>
    <w:rsid w:val="7A8B19F7"/>
    <w:rsid w:val="7A965738"/>
    <w:rsid w:val="7A9F0EF7"/>
    <w:rsid w:val="7AAA4D40"/>
    <w:rsid w:val="7AB81A37"/>
    <w:rsid w:val="7AC310B2"/>
    <w:rsid w:val="7AC5601E"/>
    <w:rsid w:val="7ACB4CB6"/>
    <w:rsid w:val="7AEA7832"/>
    <w:rsid w:val="7B0A3A31"/>
    <w:rsid w:val="7B0A57DF"/>
    <w:rsid w:val="7B163D92"/>
    <w:rsid w:val="7B164183"/>
    <w:rsid w:val="7B315461"/>
    <w:rsid w:val="7B4A207F"/>
    <w:rsid w:val="7B4B4CEF"/>
    <w:rsid w:val="7B5B603A"/>
    <w:rsid w:val="7B821819"/>
    <w:rsid w:val="7B876E2F"/>
    <w:rsid w:val="7B8C08E9"/>
    <w:rsid w:val="7B971768"/>
    <w:rsid w:val="7B9F23CB"/>
    <w:rsid w:val="7BA45C33"/>
    <w:rsid w:val="7BA63759"/>
    <w:rsid w:val="7BC462D5"/>
    <w:rsid w:val="7BDA78A7"/>
    <w:rsid w:val="7BE40C4A"/>
    <w:rsid w:val="7BE530CE"/>
    <w:rsid w:val="7BF444E8"/>
    <w:rsid w:val="7BFA55A5"/>
    <w:rsid w:val="7BFF730D"/>
    <w:rsid w:val="7C06244A"/>
    <w:rsid w:val="7C127041"/>
    <w:rsid w:val="7C1903CF"/>
    <w:rsid w:val="7C2F6FAC"/>
    <w:rsid w:val="7C3C5E6C"/>
    <w:rsid w:val="7C4B2553"/>
    <w:rsid w:val="7C5F1F5F"/>
    <w:rsid w:val="7C605FFE"/>
    <w:rsid w:val="7C647170"/>
    <w:rsid w:val="7C681333"/>
    <w:rsid w:val="7C6F7FEF"/>
    <w:rsid w:val="7C7C2ECE"/>
    <w:rsid w:val="7C817D22"/>
    <w:rsid w:val="7C8A4E29"/>
    <w:rsid w:val="7CA34F74"/>
    <w:rsid w:val="7CA81753"/>
    <w:rsid w:val="7CBC51FE"/>
    <w:rsid w:val="7CC85951"/>
    <w:rsid w:val="7CC952FB"/>
    <w:rsid w:val="7CE81B50"/>
    <w:rsid w:val="7CEF7382"/>
    <w:rsid w:val="7D081010"/>
    <w:rsid w:val="7D0F3580"/>
    <w:rsid w:val="7D197F5B"/>
    <w:rsid w:val="7D1F55E6"/>
    <w:rsid w:val="7D407BDD"/>
    <w:rsid w:val="7D7B29C4"/>
    <w:rsid w:val="7D845D1C"/>
    <w:rsid w:val="7D893333"/>
    <w:rsid w:val="7DD87E16"/>
    <w:rsid w:val="7DF34C50"/>
    <w:rsid w:val="7DFB58B2"/>
    <w:rsid w:val="7DFC1D56"/>
    <w:rsid w:val="7E0943E2"/>
    <w:rsid w:val="7E0B1F99"/>
    <w:rsid w:val="7E0E1A8A"/>
    <w:rsid w:val="7E263C4F"/>
    <w:rsid w:val="7E2E59B9"/>
    <w:rsid w:val="7E494870"/>
    <w:rsid w:val="7E4D25B2"/>
    <w:rsid w:val="7E5A082B"/>
    <w:rsid w:val="7E660E10"/>
    <w:rsid w:val="7E6B21EE"/>
    <w:rsid w:val="7E7062A0"/>
    <w:rsid w:val="7E867872"/>
    <w:rsid w:val="7E8F2BCB"/>
    <w:rsid w:val="7EB663A9"/>
    <w:rsid w:val="7ED700CE"/>
    <w:rsid w:val="7ED810C3"/>
    <w:rsid w:val="7EFF3357"/>
    <w:rsid w:val="7F0F1615"/>
    <w:rsid w:val="7F10538E"/>
    <w:rsid w:val="7F1C054E"/>
    <w:rsid w:val="7F203823"/>
    <w:rsid w:val="7F3E1EFB"/>
    <w:rsid w:val="7F482D79"/>
    <w:rsid w:val="7F533BF8"/>
    <w:rsid w:val="7F5E259D"/>
    <w:rsid w:val="7F5F07EF"/>
    <w:rsid w:val="7F6F6558"/>
    <w:rsid w:val="7F743B6E"/>
    <w:rsid w:val="7F761695"/>
    <w:rsid w:val="7F7678E7"/>
    <w:rsid w:val="7F857B2A"/>
    <w:rsid w:val="7F872CCD"/>
    <w:rsid w:val="7F8A3392"/>
    <w:rsid w:val="7F8C710A"/>
    <w:rsid w:val="7F985AAF"/>
    <w:rsid w:val="7FB26024"/>
    <w:rsid w:val="7FBD5515"/>
    <w:rsid w:val="7FCD4339"/>
    <w:rsid w:val="7FE505C8"/>
    <w:rsid w:val="7FE72592"/>
    <w:rsid w:val="7FE779CB"/>
    <w:rsid w:val="7FEE417B"/>
    <w:rsid w:val="7FF13411"/>
    <w:rsid w:val="7FFD1D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7"/>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qFormat/>
    <w:uiPriority w:val="0"/>
  </w:style>
  <w:style w:type="paragraph" w:styleId="7">
    <w:name w:val="footnote text"/>
    <w:basedOn w:val="1"/>
    <w:qFormat/>
    <w:uiPriority w:val="0"/>
    <w:pPr>
      <w:snapToGrid w:val="0"/>
      <w:jc w:val="left"/>
    </w:pPr>
    <w:rPr>
      <w:sz w:val="18"/>
    </w:rPr>
  </w:style>
  <w:style w:type="paragraph" w:styleId="8">
    <w:name w:val="toc 2"/>
    <w:basedOn w:val="1"/>
    <w:next w:val="1"/>
    <w:qFormat/>
    <w:uiPriority w:val="0"/>
    <w:pPr>
      <w:ind w:left="420" w:leftChars="200"/>
    </w:pPr>
  </w:style>
  <w:style w:type="paragraph" w:styleId="9">
    <w:name w:val="Normal (Web)"/>
    <w:basedOn w:val="1"/>
    <w:qFormat/>
    <w:uiPriority w:val="99"/>
    <w:pPr>
      <w:widowControl/>
      <w:spacing w:before="100" w:beforeAutospacing="1" w:after="100" w:afterAutospacing="1" w:line="400" w:lineRule="atLeast"/>
      <w:jc w:val="left"/>
    </w:pPr>
    <w:rPr>
      <w:rFonts w:ascii="宋体" w:hAnsi="宋体" w:eastAsia="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Emphasis"/>
    <w:basedOn w:val="12"/>
    <w:qFormat/>
    <w:uiPriority w:val="0"/>
    <w:rPr>
      <w:i/>
    </w:rPr>
  </w:style>
  <w:style w:type="character" w:styleId="15">
    <w:name w:val="footnote reference"/>
    <w:basedOn w:val="12"/>
    <w:qFormat/>
    <w:uiPriority w:val="0"/>
    <w:rPr>
      <w:vertAlign w:val="superscript"/>
    </w:rPr>
  </w:style>
  <w:style w:type="paragraph" w:customStyle="1" w:styleId="16">
    <w:name w:val="WPSOffice手动目录 1"/>
    <w:qFormat/>
    <w:uiPriority w:val="0"/>
    <w:rPr>
      <w:rFonts w:ascii="Times New Roman" w:hAnsi="Times New Roman" w:eastAsia="宋体" w:cs="Times New Roman"/>
      <w:lang w:val="en-US" w:eastAsia="zh-CN" w:bidi="ar-SA"/>
    </w:rPr>
  </w:style>
  <w:style w:type="character" w:customStyle="1" w:styleId="17">
    <w:name w:val="批注框文本 字符"/>
    <w:basedOn w:val="12"/>
    <w:link w:val="3"/>
    <w:qFormat/>
    <w:uiPriority w:val="0"/>
    <w:rPr>
      <w:rFonts w:asciiTheme="minorHAnsi" w:hAnsiTheme="minorHAnsi" w:eastAsiaTheme="minorEastAsia" w:cstheme="minorBidi"/>
      <w:kern w:val="2"/>
      <w:sz w:val="18"/>
      <w:szCs w:val="18"/>
    </w:rPr>
  </w:style>
  <w:style w:type="paragraph" w:customStyle="1" w:styleId="18">
    <w:name w:val="标题1"/>
    <w:basedOn w:val="1"/>
    <w:next w:val="1"/>
    <w:qFormat/>
    <w:uiPriority w:val="0"/>
    <w:pPr>
      <w:tabs>
        <w:tab w:val="left" w:pos="9193"/>
        <w:tab w:val="left" w:pos="9827"/>
      </w:tabs>
      <w:autoSpaceDE w:val="0"/>
      <w:autoSpaceDN w:val="0"/>
      <w:snapToGrid w:val="0"/>
      <w:spacing w:line="640" w:lineRule="atLeast"/>
      <w:ind w:firstLine="200" w:firstLineChars="200"/>
      <w:jc w:val="center"/>
    </w:pPr>
    <w:rPr>
      <w:rFonts w:ascii="Times New Roman" w:hAnsi="Times New Roman" w:eastAsia="方正小标宋_GBK" w:cs="Times New Roman"/>
      <w:snapToGrid w:val="0"/>
      <w:kern w:val="0"/>
      <w:sz w:val="44"/>
      <w:szCs w:val="20"/>
    </w:rPr>
  </w:style>
  <w:style w:type="character" w:customStyle="1" w:styleId="19">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2990</Words>
  <Characters>17048</Characters>
  <Lines>142</Lines>
  <Paragraphs>39</Paragraphs>
  <TotalTime>25</TotalTime>
  <ScaleCrop>false</ScaleCrop>
  <LinksUpToDate>false</LinksUpToDate>
  <CharactersWithSpaces>19999</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2022-11-02T02:03:00Z</dcterms:created>
  <dc:creator>NTKO</dc:creator>
  <cp:lastModifiedBy>WPS_1633239906</cp:lastModifiedBy>
  <cp:lastPrinted>2023-10-11T00:19:37Z</cp:lastPrinted>
  <dcterms:modified xsi:type="dcterms:W3CDTF">2023-10-11T00:22:35Z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D6CE6151518B471B933DC616C3D8903C_13</vt:lpwstr>
  </property>
</Properties>
</file>