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30" w:lineRule="exact"/>
        <w:rPr>
          <w:rFonts w:hint="eastAsia" w:ascii="黑体" w:hAnsi="黑体" w:eastAsia="黑体" w:cs="黑体"/>
          <w:sz w:val="32"/>
          <w:szCs w:val="32"/>
        </w:rPr>
      </w:pPr>
      <w:r>
        <w:rPr>
          <w:rFonts w:hint="eastAsia" w:ascii="黑体" w:hAnsi="黑体" w:eastAsia="黑体" w:cs="黑体"/>
          <w:sz w:val="32"/>
          <w:szCs w:val="32"/>
        </w:rPr>
        <w:t>附件</w:t>
      </w:r>
    </w:p>
    <w:p>
      <w:pPr>
        <w:spacing w:line="53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连云区赋予乡街经济社会管理权限清单</w:t>
      </w:r>
    </w:p>
    <w:p>
      <w:pPr>
        <w:spacing w:line="530" w:lineRule="exact"/>
        <w:jc w:val="center"/>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z w:val="32"/>
          <w:szCs w:val="32"/>
          <w:lang w:eastAsia="zh-CN"/>
        </w:rPr>
        <w:t>（行政处罚类）</w:t>
      </w:r>
    </w:p>
    <w:tbl>
      <w:tblPr>
        <w:tblStyle w:val="3"/>
        <w:tblW w:w="101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2"/>
        <w:gridCol w:w="976"/>
        <w:gridCol w:w="1268"/>
        <w:gridCol w:w="6266"/>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9" w:hRule="atLeast"/>
          <w:tblHeader/>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976"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权力原行使部门</w:t>
            </w:r>
          </w:p>
        </w:tc>
        <w:tc>
          <w:tcPr>
            <w:tcW w:w="1268"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基本编码</w:t>
            </w:r>
          </w:p>
        </w:tc>
        <w:tc>
          <w:tcPr>
            <w:tcW w:w="6266"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权限名称</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kern w:val="0"/>
                <w:sz w:val="20"/>
                <w:szCs w:val="20"/>
                <w:u w:val="none"/>
                <w:lang w:val="en-US" w:eastAsia="zh-CN" w:bidi="ar"/>
              </w:rPr>
            </w:pPr>
            <w:r>
              <w:rPr>
                <w:rFonts w:hint="eastAsia" w:ascii="宋体" w:hAnsi="宋体" w:eastAsia="宋体" w:cs="宋体"/>
                <w:b/>
                <w:i w:val="0"/>
                <w:color w:val="000000"/>
                <w:kern w:val="0"/>
                <w:sz w:val="20"/>
                <w:szCs w:val="20"/>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76" w:type="dxa"/>
            <w:vMerge w:val="restart"/>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lang w:eastAsia="zh-CN"/>
              </w:rPr>
            </w:pP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区人社局</w:t>
            </w:r>
          </w:p>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（共12项）</w:t>
            </w:r>
          </w:p>
          <w:p>
            <w:pPr>
              <w:bidi w:val="0"/>
              <w:jc w:val="center"/>
              <w:rPr>
                <w:rFonts w:hint="eastAsia" w:ascii="Calibri" w:hAnsi="Calibri" w:eastAsia="宋体" w:cs="Times New Roman"/>
                <w:kern w:val="2"/>
                <w:sz w:val="21"/>
                <w:szCs w:val="24"/>
                <w:lang w:val="en-US" w:eastAsia="zh-CN" w:bidi="ar-SA"/>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0201420000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违反工作时间规定的处罚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0201410000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违反禁止使用童工规定的处罚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0201433000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拒不接受或配合劳动保障监察的处罚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0201407000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违反招用人员规定的处罚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0201411000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违反职业介绍管理规定的处罚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0201427000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骗取社会保险待遇或基金支出的处罚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0201418000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违反劳务派遣行政许可规定的处罚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0201419000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违反劳务派遣管理规定的处罚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0201426000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违反社会保险费申报、缴纳管理规定的处罚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0201422000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违反工资分配、工资支付管理规定的处罚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0201414000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违反建立职工名册规定的处罚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9"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0201409000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向劳动者收取财物或扣押劳动者证件、档案、其他物品的处罚</w:t>
            </w:r>
          </w:p>
        </w:tc>
        <w:tc>
          <w:tcPr>
            <w:tcW w:w="1027" w:type="dxa"/>
            <w:noWrap w:val="0"/>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center"/>
              <w:textAlignment w:val="auto"/>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省级指导目录外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976" w:type="dxa"/>
            <w:vMerge w:val="restart"/>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区</w:t>
            </w:r>
            <w:r>
              <w:rPr>
                <w:rFonts w:hint="eastAsia" w:ascii="宋体" w:hAnsi="宋体" w:cs="宋体"/>
                <w:i w:val="0"/>
                <w:color w:val="000000"/>
                <w:kern w:val="0"/>
                <w:sz w:val="18"/>
                <w:szCs w:val="18"/>
                <w:u w:val="none"/>
                <w:lang w:val="en-US" w:eastAsia="zh-CN" w:bidi="ar"/>
              </w:rPr>
              <w:t>市场监管</w:t>
            </w:r>
            <w:r>
              <w:rPr>
                <w:rFonts w:hint="eastAsia" w:ascii="宋体" w:hAnsi="宋体" w:eastAsia="宋体" w:cs="宋体"/>
                <w:i w:val="0"/>
                <w:color w:val="000000"/>
                <w:kern w:val="0"/>
                <w:sz w:val="18"/>
                <w:szCs w:val="18"/>
                <w:u w:val="none"/>
                <w:lang w:val="en-US" w:eastAsia="zh-CN" w:bidi="ar"/>
              </w:rPr>
              <w:t>局</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（共</w:t>
            </w:r>
            <w:r>
              <w:rPr>
                <w:rFonts w:hint="eastAsia" w:ascii="宋体" w:hAnsi="宋体" w:cs="宋体"/>
                <w:i w:val="0"/>
                <w:color w:val="000000"/>
                <w:kern w:val="0"/>
                <w:sz w:val="18"/>
                <w:szCs w:val="18"/>
                <w:u w:val="none"/>
                <w:lang w:val="en-US" w:eastAsia="zh-CN" w:bidi="ar"/>
              </w:rPr>
              <w:t>13</w:t>
            </w:r>
            <w:r>
              <w:rPr>
                <w:rFonts w:hint="eastAsia" w:ascii="宋体" w:hAnsi="宋体" w:eastAsia="宋体" w:cs="宋体"/>
                <w:i w:val="0"/>
                <w:color w:val="000000"/>
                <w:kern w:val="0"/>
                <w:sz w:val="18"/>
                <w:szCs w:val="18"/>
                <w:u w:val="none"/>
                <w:lang w:val="en-US" w:eastAsia="zh-CN" w:bidi="ar"/>
              </w:rPr>
              <w:t>项）</w:t>
            </w: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0203749000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对无照经营行为的处罚</w:t>
            </w:r>
          </w:p>
        </w:tc>
        <w:tc>
          <w:tcPr>
            <w:tcW w:w="1027" w:type="dxa"/>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0204486000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药品的生产企业、经营企业、药物非临床安全性评价研究机构、药物临床试验机构未按规定实施药品生产质量管理规范、药品经营质量管理规范、药物临床试验质量管理规范、药物非临床研究质量管理规范的处罚</w:t>
            </w:r>
          </w:p>
        </w:tc>
        <w:tc>
          <w:tcPr>
            <w:tcW w:w="1027" w:type="dxa"/>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0204458000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对未取得《药品生产许可证》、《药品经营许可证》或者《医疗机构制剂许可证》生产、销售药品、配制制剂的处罚</w:t>
            </w:r>
          </w:p>
        </w:tc>
        <w:tc>
          <w:tcPr>
            <w:tcW w:w="1027" w:type="dxa"/>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0204464000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对药品生产、经营企业在经药品监督管理部门核准的地址以外的场所现货销售药品的处罚</w:t>
            </w:r>
          </w:p>
        </w:tc>
        <w:tc>
          <w:tcPr>
            <w:tcW w:w="1027" w:type="dxa"/>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3"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0204469000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对非法收购药品的处罚</w:t>
            </w:r>
          </w:p>
        </w:tc>
        <w:tc>
          <w:tcPr>
            <w:tcW w:w="1027" w:type="dxa"/>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0204668000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对餐具、饮具和盛放直接入口食品的容器，使用前未经洗净、消毒或者清洗消毒不合格，或者餐饮服务设施、设备未按规定定期维护、清洗、校验的处罚</w:t>
            </w:r>
          </w:p>
        </w:tc>
        <w:tc>
          <w:tcPr>
            <w:tcW w:w="1027" w:type="dxa"/>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8"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19</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0204644000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对经营病死、毒死或者死因不明的禽、畜、兽、水产动物肉类，或者生产经营其制品的处罚</w:t>
            </w:r>
          </w:p>
        </w:tc>
        <w:tc>
          <w:tcPr>
            <w:tcW w:w="1027" w:type="dxa"/>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2"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20</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204777000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对食品生产经营者不立即停止生产经营、不主动召回、不按规定时限启动召回、不按照召回计划召回不安全食品或者不按照规定处置不安全食品的处罚</w:t>
            </w:r>
          </w:p>
        </w:tc>
        <w:tc>
          <w:tcPr>
            <w:tcW w:w="1027" w:type="dxa"/>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21</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0204512000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对食品等产品销售者未建立并执行进货检查验收制度的处罚</w:t>
            </w:r>
          </w:p>
        </w:tc>
        <w:tc>
          <w:tcPr>
            <w:tcW w:w="1027" w:type="dxa"/>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22</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0204676000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对食品生产企业、餐饮服务提供者未按规定制定、实施生产经营过程控制要求的处罚</w:t>
            </w:r>
          </w:p>
        </w:tc>
        <w:tc>
          <w:tcPr>
            <w:tcW w:w="1027" w:type="dxa"/>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9"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23</w:t>
            </w:r>
          </w:p>
        </w:tc>
        <w:tc>
          <w:tcPr>
            <w:tcW w:w="976" w:type="dxa"/>
            <w:vMerge w:val="restart"/>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区</w:t>
            </w:r>
            <w:r>
              <w:rPr>
                <w:rFonts w:hint="eastAsia" w:ascii="宋体" w:hAnsi="宋体" w:cs="宋体"/>
                <w:i w:val="0"/>
                <w:color w:val="000000"/>
                <w:kern w:val="0"/>
                <w:sz w:val="18"/>
                <w:szCs w:val="18"/>
                <w:u w:val="none"/>
                <w:lang w:val="en-US" w:eastAsia="zh-CN" w:bidi="ar"/>
              </w:rPr>
              <w:t>市场监管</w:t>
            </w:r>
            <w:r>
              <w:rPr>
                <w:rFonts w:hint="eastAsia" w:ascii="宋体" w:hAnsi="宋体" w:eastAsia="宋体" w:cs="宋体"/>
                <w:i w:val="0"/>
                <w:color w:val="000000"/>
                <w:kern w:val="0"/>
                <w:sz w:val="18"/>
                <w:szCs w:val="18"/>
                <w:u w:val="none"/>
                <w:lang w:val="en-US" w:eastAsia="zh-CN" w:bidi="ar"/>
              </w:rPr>
              <w:t>局</w:t>
            </w:r>
          </w:p>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（共</w:t>
            </w:r>
            <w:r>
              <w:rPr>
                <w:rFonts w:hint="eastAsia" w:ascii="宋体" w:hAnsi="宋体" w:cs="宋体"/>
                <w:i w:val="0"/>
                <w:color w:val="000000"/>
                <w:kern w:val="0"/>
                <w:sz w:val="18"/>
                <w:szCs w:val="18"/>
                <w:u w:val="none"/>
                <w:lang w:val="en-US" w:eastAsia="zh-CN" w:bidi="ar"/>
              </w:rPr>
              <w:t>13</w:t>
            </w:r>
            <w:r>
              <w:rPr>
                <w:rFonts w:hint="eastAsia" w:ascii="宋体" w:hAnsi="宋体" w:eastAsia="宋体" w:cs="宋体"/>
                <w:i w:val="0"/>
                <w:color w:val="000000"/>
                <w:kern w:val="0"/>
                <w:sz w:val="18"/>
                <w:szCs w:val="18"/>
                <w:u w:val="none"/>
                <w:lang w:val="en-US" w:eastAsia="zh-CN" w:bidi="ar"/>
              </w:rPr>
              <w:t>项）</w:t>
            </w: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0204669000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对食品生产经营者安排未取得健康证明或者患有国务院卫生行政部门规定的有碍食品安全疾病的人员从事接触直接入口食品的工作的处罚</w:t>
            </w:r>
          </w:p>
        </w:tc>
        <w:tc>
          <w:tcPr>
            <w:tcW w:w="1027" w:type="dxa"/>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9"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24</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0204640000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对未取得食品生产经营许可从事食品生产经营活动，或者未取得食品添加剂生产许可从事食品添加剂生产活动的处罚</w:t>
            </w:r>
          </w:p>
        </w:tc>
        <w:tc>
          <w:tcPr>
            <w:tcW w:w="1027" w:type="dxa"/>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9"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25</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0204645000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对经营未按规定进行检疫或者检疫不合格的肉类，或者生产经营未经检验或者检验不合格肉类制品的处罚</w:t>
            </w:r>
          </w:p>
        </w:tc>
        <w:tc>
          <w:tcPr>
            <w:tcW w:w="1027" w:type="dxa"/>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7"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26</w:t>
            </w:r>
          </w:p>
        </w:tc>
        <w:tc>
          <w:tcPr>
            <w:tcW w:w="976" w:type="dxa"/>
            <w:vMerge w:val="restart"/>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区委统战部</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（共</w:t>
            </w:r>
            <w:r>
              <w:rPr>
                <w:rFonts w:hint="eastAsia" w:ascii="宋体" w:hAnsi="宋体" w:cs="宋体"/>
                <w:i w:val="0"/>
                <w:color w:val="000000"/>
                <w:kern w:val="0"/>
                <w:sz w:val="18"/>
                <w:szCs w:val="18"/>
                <w:u w:val="none"/>
                <w:lang w:val="en-US" w:eastAsia="zh-CN" w:bidi="ar"/>
              </w:rPr>
              <w:t>12</w:t>
            </w:r>
            <w:r>
              <w:rPr>
                <w:rFonts w:hint="eastAsia" w:ascii="宋体" w:hAnsi="宋体" w:eastAsia="宋体" w:cs="宋体"/>
                <w:i w:val="0"/>
                <w:color w:val="000000"/>
                <w:kern w:val="0"/>
                <w:sz w:val="18"/>
                <w:szCs w:val="18"/>
                <w:u w:val="none"/>
                <w:lang w:val="en-US" w:eastAsia="zh-CN" w:bidi="ar"/>
              </w:rPr>
              <w:t>项）</w:t>
            </w: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320208004000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对携带清真禁忌食品、物品进入清真食品的专营场所行为的处罚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27</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320208005000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对在非专营清真食品场所内设置清真食品柜台或者摊点，未采取有效措施，与清真禁忌食品、物品柜台或者摊点相隔离行为的处罚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1"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28</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320208006000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对邻近清真食品专营场所设置清真禁忌食品、物品经营场所或者摊点，未与清真食品专营场所保持适当距离或者未采取相应的隔离措施，影响清真食品专营场所的经营活动行为的处罚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29</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320208007000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对未按少数民族的清真饮食习俗屠宰畜禽或者加工、制作清真食品行为的处罚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30</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320208008000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对未按照清真要求采购制成品、原料行为的处罚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31</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320208009000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对清真食品的运输车辆、计量器具、储藏容器和加工、储存、销售的场地，用以运送、称量、存放清真禁忌食品、物品行为的处罚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32</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320208010000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专门从事清真食品生产、经营的企业和个体工商户在其字号、招牌上使用有清真饮食习俗的少数民族禁忌的语言、文字、图像的；或者其他从事食品生产、经营的企业和个体工商户在其字号、招牌上使用"清真"字样或者标有清真含义符号行为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1"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33</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320208011000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对企业和个体工商户在其生产、经营的清真食品的名称、包装上使用有清真饮食习俗的少数民族禁忌的语言、文字、图像的；或者非清真食品的名称、包装上使用“清真”字样或者标有清真含义的符号行为的处罚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6"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34</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320208012000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对伪造、转让、租借或者买卖清真标志牌行为的处罚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35</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320208013000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对宗教活动场所未建立有关管理制度或者管理制度不符合要求的处罚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36</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320208020000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对假冒宗教教职人员进行宗教活动或者骗取钱财等违法活动的处罚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7"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37</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320208002000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对强制公民信仰宗教或者不信仰宗教，或者干扰宗教团体、宗教院校、宗教活动场所正常的宗教活动的处罚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38</w:t>
            </w:r>
          </w:p>
        </w:tc>
        <w:tc>
          <w:tcPr>
            <w:tcW w:w="976" w:type="dxa"/>
            <w:vMerge w:val="restart"/>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i w:val="0"/>
                <w:color w:val="000000"/>
                <w:sz w:val="18"/>
                <w:szCs w:val="18"/>
                <w:u w:val="none"/>
                <w:lang w:eastAsia="zh-CN"/>
              </w:rPr>
            </w:pPr>
            <w:r>
              <w:rPr>
                <w:rFonts w:hint="eastAsia" w:ascii="宋体" w:hAnsi="宋体" w:cs="宋体"/>
                <w:i w:val="0"/>
                <w:color w:val="000000"/>
                <w:sz w:val="18"/>
                <w:szCs w:val="18"/>
                <w:u w:val="none"/>
                <w:lang w:eastAsia="zh-CN"/>
              </w:rPr>
              <w:t>区教育局</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lang w:eastAsia="zh-CN"/>
              </w:rPr>
            </w:pPr>
            <w:r>
              <w:rPr>
                <w:rFonts w:hint="eastAsia" w:ascii="宋体" w:hAnsi="宋体" w:cs="宋体"/>
                <w:i w:val="0"/>
                <w:color w:val="000000"/>
                <w:sz w:val="18"/>
                <w:szCs w:val="18"/>
                <w:u w:val="none"/>
                <w:lang w:eastAsia="zh-CN"/>
              </w:rPr>
              <w:t>（共</w:t>
            </w:r>
            <w:r>
              <w:rPr>
                <w:rFonts w:hint="eastAsia" w:ascii="宋体" w:hAnsi="宋体" w:cs="宋体"/>
                <w:i w:val="0"/>
                <w:color w:val="000000"/>
                <w:sz w:val="18"/>
                <w:szCs w:val="18"/>
                <w:u w:val="none"/>
                <w:lang w:val="en-US" w:eastAsia="zh-CN"/>
              </w:rPr>
              <w:t>2项</w:t>
            </w:r>
            <w:r>
              <w:rPr>
                <w:rFonts w:hint="eastAsia" w:ascii="宋体" w:hAnsi="宋体" w:cs="宋体"/>
                <w:i w:val="0"/>
                <w:color w:val="000000"/>
                <w:sz w:val="18"/>
                <w:szCs w:val="18"/>
                <w:u w:val="none"/>
                <w:lang w:eastAsia="zh-CN"/>
              </w:rPr>
              <w:t>）</w:t>
            </w: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0200081000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对违反国家有关规定举办学校或其他教育机构进行处罚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39</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0200122000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对擅自招收幼儿、设施威胁幼儿安全、教育损害幼儿身心健康的处罚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40</w:t>
            </w:r>
          </w:p>
        </w:tc>
        <w:tc>
          <w:tcPr>
            <w:tcW w:w="976" w:type="dxa"/>
            <w:vMerge w:val="restart"/>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区</w:t>
            </w:r>
            <w:r>
              <w:rPr>
                <w:rFonts w:hint="eastAsia" w:ascii="宋体" w:hAnsi="宋体" w:cs="宋体"/>
                <w:i w:val="0"/>
                <w:color w:val="000000"/>
                <w:kern w:val="0"/>
                <w:sz w:val="18"/>
                <w:szCs w:val="18"/>
                <w:u w:val="none"/>
                <w:lang w:val="en-US" w:eastAsia="zh-CN" w:bidi="ar"/>
              </w:rPr>
              <w:t>农业农村</w:t>
            </w:r>
            <w:r>
              <w:rPr>
                <w:rFonts w:hint="eastAsia" w:ascii="宋体" w:hAnsi="宋体" w:eastAsia="宋体" w:cs="宋体"/>
                <w:i w:val="0"/>
                <w:color w:val="000000"/>
                <w:kern w:val="0"/>
                <w:sz w:val="18"/>
                <w:szCs w:val="18"/>
                <w:u w:val="none"/>
                <w:lang w:val="en-US" w:eastAsia="zh-CN" w:bidi="ar"/>
              </w:rPr>
              <w:t>局</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（共</w:t>
            </w:r>
            <w:r>
              <w:rPr>
                <w:rFonts w:hint="eastAsia" w:ascii="宋体" w:hAnsi="宋体" w:cs="宋体"/>
                <w:i w:val="0"/>
                <w:color w:val="000000"/>
                <w:kern w:val="0"/>
                <w:sz w:val="18"/>
                <w:szCs w:val="18"/>
                <w:u w:val="none"/>
                <w:lang w:val="en-US" w:eastAsia="zh-CN" w:bidi="ar"/>
              </w:rPr>
              <w:t>70</w:t>
            </w:r>
            <w:r>
              <w:rPr>
                <w:rFonts w:hint="eastAsia" w:ascii="宋体" w:hAnsi="宋体" w:eastAsia="宋体" w:cs="宋体"/>
                <w:i w:val="0"/>
                <w:color w:val="000000"/>
                <w:kern w:val="0"/>
                <w:sz w:val="18"/>
                <w:szCs w:val="18"/>
                <w:u w:val="none"/>
                <w:lang w:val="en-US" w:eastAsia="zh-CN" w:bidi="ar"/>
              </w:rPr>
              <w:t>项）</w:t>
            </w: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0203141000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对在河道管理范围内擅自或者未按照批准建设妨碍行洪的建筑物、构筑物，从事影响河势稳定、危害河岸堤防安全和其它妨碍河道行洪的活动处罚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41</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0203142000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对在江河、湖泊、水库、运河、管道内弃置、堆放阻碍行洪的物体和种植阻碍行洪的林木及高秆作物的处罚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42</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0203143000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对不符合入海河口整治规划的围海造地、围湖造地或者未经批准围垦河道的处罚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43</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0203144000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对未经水行政主管部门或者流域管理机构审查同意，擅自在江河、湖泊新建、改建或者扩大排污口的处罚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44</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0203146000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对拒不缴纳、拖延缴纳或者拖欠水资源费的处罚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45</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0203147000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对建设项目的节水设施没有建成或者没有达到国家规定的要求，擅自投入使用的处罚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46</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0203145000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对未经批准或者未按照批准的取水许可规定条件取水的处罚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47</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0203148000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对在水工程保护范围内，从事影响水工程运行和危害水工程安全的爆破、打井、采石、取土等活动的处罚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48</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0203150000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对未按照规划治导线整治河道和修建控制引导河水流向、保护堤岸等工程的处罚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49</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0203151000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对在洪泛区、蓄滞洪区内建设非防洪建设项目，未编制洪水影响评价报告；防洪工程设施未经验收，即将建设项目投入生产或者使用的处罚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50</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0203152000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对破坏、侵占、损毁堤防、水闸、护岸、抽水站、排水渠系等防洪工程和水文、通信设施以及防汛备用的器材、物料的处罚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51</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0203249000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对在禁止开垦坡度以上陡坡地开垦种植农作物，或者在禁止开垦、开发的植物保护带内开垦、开发的处罚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52</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0203251000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依法应当编制水土保持方案的生产建设项目，未编制水土保持方案或者编制的水土保持方案未经批准而开工建设；生产建设项目的地点、规模发生重大变化，未补充、修改水土保持方案或者补充、修改的水土保持方案未经原审批机关批准；水土保持方案实施过程中，未经原审批机关批准，对水土保持措施作出重大变更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53</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0203252000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对水土保持设施未经验收或者验收不合格将生产建设项目投产使用的处罚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54</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0203254000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对拒不缴纳水土保持补偿费的处罚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55</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0203210000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对未取得取水申请批准文件擅自建设取水工程或者设施的处罚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56</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0203211000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对申请人隐瞒有关情况或者提供虚假材料骗取取水申请批准文件或者取水许可证的处罚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57</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0203212000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对拒不执行审批机关作出的取水量限制决定，或者未经批准擅自转让取水权的处罚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58</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0203213000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对不按照规定报送年度取水情况；拒绝接受监督检查或者弄虚作假；退水水质达不到规定要求的处罚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59</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0203214000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对未安装计量设施；计量设施不合格或者运行不正常；安装的取水计量设施不能正常使用，或者擅自拆除、更换取水计量设施的处罚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60</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0203215000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对伪造、涂改、冒用取水申请批准文件、取水许可证的处罚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61</w:t>
            </w:r>
          </w:p>
        </w:tc>
        <w:tc>
          <w:tcPr>
            <w:tcW w:w="976" w:type="dxa"/>
            <w:vMerge w:val="restart"/>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区</w:t>
            </w:r>
            <w:r>
              <w:rPr>
                <w:rFonts w:hint="eastAsia" w:ascii="宋体" w:hAnsi="宋体" w:cs="宋体"/>
                <w:i w:val="0"/>
                <w:color w:val="000000"/>
                <w:kern w:val="0"/>
                <w:sz w:val="18"/>
                <w:szCs w:val="18"/>
                <w:u w:val="none"/>
                <w:lang w:val="en-US" w:eastAsia="zh-CN" w:bidi="ar"/>
              </w:rPr>
              <w:t>农业农村</w:t>
            </w:r>
            <w:r>
              <w:rPr>
                <w:rFonts w:hint="eastAsia" w:ascii="宋体" w:hAnsi="宋体" w:eastAsia="宋体" w:cs="宋体"/>
                <w:i w:val="0"/>
                <w:color w:val="000000"/>
                <w:kern w:val="0"/>
                <w:sz w:val="18"/>
                <w:szCs w:val="18"/>
                <w:u w:val="none"/>
                <w:lang w:val="en-US" w:eastAsia="zh-CN" w:bidi="ar"/>
              </w:rPr>
              <w:t>局</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（共</w:t>
            </w:r>
            <w:r>
              <w:rPr>
                <w:rFonts w:hint="eastAsia" w:ascii="宋体" w:hAnsi="宋体" w:cs="宋体"/>
                <w:i w:val="0"/>
                <w:color w:val="000000"/>
                <w:kern w:val="0"/>
                <w:sz w:val="18"/>
                <w:szCs w:val="18"/>
                <w:u w:val="none"/>
                <w:lang w:val="en-US" w:eastAsia="zh-CN" w:bidi="ar"/>
              </w:rPr>
              <w:t>70</w:t>
            </w:r>
            <w:r>
              <w:rPr>
                <w:rFonts w:hint="eastAsia" w:ascii="宋体" w:hAnsi="宋体" w:eastAsia="宋体" w:cs="宋体"/>
                <w:i w:val="0"/>
                <w:color w:val="000000"/>
                <w:kern w:val="0"/>
                <w:sz w:val="18"/>
                <w:szCs w:val="18"/>
                <w:u w:val="none"/>
                <w:lang w:val="en-US" w:eastAsia="zh-CN" w:bidi="ar"/>
              </w:rPr>
              <w:t>项）</w:t>
            </w: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0203246000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损坏涵闸、抽水站、水电站等各类建筑物及机电设备、水文、通讯、供电、观测等设施；在水利工程管理范围内堤坝、管道上扒口、取土、打井、挖坑、埋葬、建窑、垦种、放牧和毁坏块石护坡、林木草皮等行为；在水库、湖泊、江河、沟渠等水域炸鱼、毒鱼、电鱼；在行洪、排涝、送水河道和管道内设置影响行水的建筑物、障碍物、鱼罾鱼簖或种植高杆植物；向湖泊、水库、河道、管道等水域和滩地倾倒垃圾、废渣、农药，排放油类、酸液、碱液、剧毒废液以及《环境保护法》、《水污染防治法》禁止排放的其它有毒有害的污水和废弃物；擅自在水利工程管理范围内盖房、圈围墙、堆放物料、开采沙石土料、埋设管道、电缆或兴建其它的建筑物。在水利工程附近进行危害水利工程安全的生产、建设爆破活动；擅自在河道滩地、行洪区、湖泊及水库库区内圈圩、打坝；拖拉机及其它机动车辆、畜力车雨后在堤防和水库水坝的泥泞路面上行驶；任意平毁和擅自拆除、变卖、转让、出租农田水利工程和设施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62</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0203221000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对擅自开发利用河道、湖泊、湖荡、海堤和沿海港河管理范围的处罚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63</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0203222000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对阻挠防洪方案执行，拒绝拆除在险工险段或影响防洪安全的建筑物及设施的处罚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64</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0203223000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对在地下水禁止开采区内开凿深井；在地下水限制开采区内，擅自增加深井数量的处罚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65</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0203224000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对混合、串通开采地下水的处罚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66</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0203225000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对在建筑物密集的地区开采浅层地下水用于水温空调的处罚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67</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0203227000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对在湖泊湖荡内圈圩养殖的处罚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68</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0203228000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对在行洪区内设置有碍行洪的建筑物和障碍物的处罚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69</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0203241000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对取水单位或者个人擅自停止使用节水设施的；擅自停止使用取水计量设施的；不按规定提供取水、退水计量数据的处罚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42"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70</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0203172000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在河道管理范围内修建围堤、阻水管道、阻水道路；在堤防、护堤地和在堤坝、管道上建房、放牧、开渠、取土、打井、挖窖、挖坑、葬坟、垦种、晒粮、存放物料、开采地下资源、进行考古发掘、毁坏块石护坡、林木草皮以及开展集市贸易活动；未经批准或者未按照规定采砂、取土、淘金、弃置砂石或者淤泥、爆破、钻探、挖筑鱼塘；擅自砍伐护堤护岸林木；汛期违反防汛指挥部的规定或者指令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9"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71</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0206202000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对未取得农药经营许可证经营农药；经营假农药；在农药中添加物质；取得农药经营许可证的农药经营者不再符合规定条件继续经营农药的处罚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72</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0206199000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取得农药生产许可证生产农药或者生产假农药的；对取得农药生产许可证的农药生产企业不再符合规定条件继续生产农药的；对农药生产企业生产劣质农药的；对委托未取得农药生产许可证的受托人加工、分装农药，或者委托加工、分装假农药、劣质农药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73</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0202981000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对生产、销售未取得登记证的肥料产品；假冒、伪造肥料登记证、登记证号的；生产、销售的肥料产品有效成份或含量与登记批准的内容不符的处罚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1"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74</w:t>
            </w:r>
          </w:p>
        </w:tc>
        <w:tc>
          <w:tcPr>
            <w:tcW w:w="976" w:type="dxa"/>
            <w:vMerge w:val="restart"/>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区</w:t>
            </w:r>
            <w:r>
              <w:rPr>
                <w:rFonts w:hint="eastAsia" w:ascii="宋体" w:hAnsi="宋体" w:cs="宋体"/>
                <w:i w:val="0"/>
                <w:color w:val="000000"/>
                <w:kern w:val="0"/>
                <w:sz w:val="18"/>
                <w:szCs w:val="18"/>
                <w:u w:val="none"/>
                <w:lang w:val="en-US" w:eastAsia="zh-CN" w:bidi="ar"/>
              </w:rPr>
              <w:t>农业农村</w:t>
            </w:r>
            <w:r>
              <w:rPr>
                <w:rFonts w:hint="eastAsia" w:ascii="宋体" w:hAnsi="宋体" w:eastAsia="宋体" w:cs="宋体"/>
                <w:i w:val="0"/>
                <w:color w:val="000000"/>
                <w:kern w:val="0"/>
                <w:sz w:val="18"/>
                <w:szCs w:val="18"/>
                <w:u w:val="none"/>
                <w:lang w:val="en-US" w:eastAsia="zh-CN" w:bidi="ar"/>
              </w:rPr>
              <w:t>局</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（共</w:t>
            </w:r>
            <w:r>
              <w:rPr>
                <w:rFonts w:hint="eastAsia" w:ascii="宋体" w:hAnsi="宋体" w:cs="宋体"/>
                <w:i w:val="0"/>
                <w:color w:val="000000"/>
                <w:kern w:val="0"/>
                <w:sz w:val="18"/>
                <w:szCs w:val="18"/>
                <w:u w:val="none"/>
                <w:lang w:val="en-US" w:eastAsia="zh-CN" w:bidi="ar"/>
              </w:rPr>
              <w:t>70</w:t>
            </w:r>
            <w:r>
              <w:rPr>
                <w:rFonts w:hint="eastAsia" w:ascii="宋体" w:hAnsi="宋体" w:eastAsia="宋体" w:cs="宋体"/>
                <w:i w:val="0"/>
                <w:color w:val="000000"/>
                <w:kern w:val="0"/>
                <w:sz w:val="18"/>
                <w:szCs w:val="18"/>
                <w:u w:val="none"/>
                <w:lang w:val="en-US" w:eastAsia="zh-CN" w:bidi="ar"/>
              </w:rPr>
              <w:t>项）</w:t>
            </w: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0202982000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对转让肥料登记证或登记证号的；登记证有效期满未经批准续展登记而继续生产该肥料产品的；生产、销售包装上未附标签、标签残缺不清或者擅自修改标签内容的处罚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75</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0203039000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对提供虚假的资料、样品或者采取其他欺骗手段取得兽药生产许可证、兽药经营许可证或者兽药批准证明文件的处罚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9"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76</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0203040000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对买卖、出租、出借兽药生产许可证、兽药经营许可证和兽药批准证明文件的处罚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77</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0203045000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对境外企业在中国直接销售兽药的处罚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78</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0203047000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对销售尚在用药期、休药期内的动物及其产品用于食品消费的，或者销售含有违禁药物和兽药残留超标的动物产品用于食品消费的处罚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79</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0203048000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对擅自转移、使用、销毁、销售被查封或者扣押的兽药及有关材料的处罚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78"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80</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0203049000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兽药生产企业、经营企业、兽药使用单位和开具处方的兽医人员发现可能与兽药使用有关的严重不良反应，不向所在地人民政府兽医行政管理部门报告的；生产企业在新兽药监测期内不收集或者不及时报送该新兽药的疗效、不良反应等资料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81</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0203050000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对未经兽医开具处方销售、购买、使用兽用处方药的处罚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82</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0203051000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对兽药生产、经营企业把原料药销售给兽药生产企业以外的单位和个人的，或者兽药经营企业拆零销售原料药的处罚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83</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0203043000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对兽药的标签和说明书未经批准的处罚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0"/>
                <w:sz w:val="18"/>
                <w:szCs w:val="18"/>
                <w:u w:val="none"/>
                <w:lang w:val="en-US" w:eastAsia="zh-CN" w:bidi="ar"/>
              </w:rPr>
              <w:t>84</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0203044000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对兽药包装上未附有标签和说明书，或者标签和说明书与批准的内容不一致的处罚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0"/>
                <w:sz w:val="18"/>
                <w:szCs w:val="18"/>
                <w:u w:val="none"/>
                <w:lang w:val="en-US" w:eastAsia="zh-CN" w:bidi="ar"/>
              </w:rPr>
              <w:t>85</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0203023000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对未取得生产许可证生产饲料、饲料添加剂的处罚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0"/>
                <w:sz w:val="18"/>
                <w:szCs w:val="18"/>
                <w:u w:val="none"/>
                <w:lang w:val="en-US" w:eastAsia="zh-CN" w:bidi="ar"/>
              </w:rPr>
              <w:t>86</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0203024000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对已经取得生产许可证，但不再具备规定条件而继续生产饲料、饲料添加剂的处罚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87</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0203025000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对已经取得生产许可证，但未取得产品批准文号而生产饲料添加剂、添加剂预混合饲料的处罚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88</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0203028000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对饲料、饲料添加剂生产企业不依照条例规定实行采购、生产、销售记录制度或者产品留样观察制度的处罚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89</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0203029000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对饲料、饲料添加剂生产企业销售的饲料、饲料添加剂未附具产品质量检验合格证或者包装、标签不符合规定的处罚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90</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0203030000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不符合规定条件经营饲料、饲料添加剂的处罚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1"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91</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0203032000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对饲料、饲料添加剂经营者对饲料、饲料添加剂进行拆包、分装的；不依照本条例规定实行产品购销台账制度的；经营的饲料、饲料添加剂失效、霉变或者超过保质期的处罚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92</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0203033000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对饲料、饲料添加剂，生产企业不主动召回、经营者不停止销售的处罚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93</w:t>
            </w:r>
          </w:p>
        </w:tc>
        <w:tc>
          <w:tcPr>
            <w:tcW w:w="976" w:type="dxa"/>
            <w:vMerge w:val="restart"/>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区</w:t>
            </w:r>
            <w:r>
              <w:rPr>
                <w:rFonts w:hint="eastAsia" w:ascii="宋体" w:hAnsi="宋体" w:cs="宋体"/>
                <w:i w:val="0"/>
                <w:color w:val="000000"/>
                <w:kern w:val="0"/>
                <w:sz w:val="18"/>
                <w:szCs w:val="18"/>
                <w:u w:val="none"/>
                <w:lang w:val="en-US" w:eastAsia="zh-CN" w:bidi="ar"/>
              </w:rPr>
              <w:t>农业农村</w:t>
            </w:r>
            <w:r>
              <w:rPr>
                <w:rFonts w:hint="eastAsia" w:ascii="宋体" w:hAnsi="宋体" w:eastAsia="宋体" w:cs="宋体"/>
                <w:i w:val="0"/>
                <w:color w:val="000000"/>
                <w:kern w:val="0"/>
                <w:sz w:val="18"/>
                <w:szCs w:val="18"/>
                <w:u w:val="none"/>
                <w:lang w:val="en-US" w:eastAsia="zh-CN" w:bidi="ar"/>
              </w:rPr>
              <w:t>局</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（共</w:t>
            </w:r>
            <w:r>
              <w:rPr>
                <w:rFonts w:hint="eastAsia" w:ascii="宋体" w:hAnsi="宋体" w:cs="宋体"/>
                <w:i w:val="0"/>
                <w:color w:val="000000"/>
                <w:kern w:val="0"/>
                <w:sz w:val="18"/>
                <w:szCs w:val="18"/>
                <w:u w:val="none"/>
                <w:lang w:val="en-US" w:eastAsia="zh-CN" w:bidi="ar"/>
              </w:rPr>
              <w:t>70</w:t>
            </w:r>
            <w:r>
              <w:rPr>
                <w:rFonts w:hint="eastAsia" w:ascii="宋体" w:hAnsi="宋体" w:eastAsia="宋体" w:cs="宋体"/>
                <w:i w:val="0"/>
                <w:color w:val="000000"/>
                <w:kern w:val="0"/>
                <w:sz w:val="18"/>
                <w:szCs w:val="18"/>
                <w:u w:val="none"/>
                <w:lang w:val="en-US" w:eastAsia="zh-CN" w:bidi="ar"/>
              </w:rPr>
              <w:t>项）</w:t>
            </w: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0203034000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饲料、饲料添加剂生产企业、经营者在生产、经营过程中，以非饲料、非饲料添加剂冒充饲料、饲料添加剂或者以此种饲料、饲料添加剂冒充他种饲料、饲料添加剂的；生产、经营无产品质量标准或者不符合产品质量标准的饲料、饲料添加剂的；生产、经营的饲料、饲料添加剂与标签标示的内容不一致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94</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0203037000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对养殖者对外提供自行配制的饲料的处罚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0"/>
                <w:sz w:val="18"/>
                <w:szCs w:val="18"/>
                <w:u w:val="none"/>
                <w:lang w:val="en-US" w:eastAsia="zh-CN" w:bidi="ar"/>
              </w:rPr>
              <w:t>95</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0202989000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对农产品生产企业、农民专业合作经济组织未建立或者未按照规定保存农产品生产记录的，或者伪造农产品生产记录的处罚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0"/>
                <w:sz w:val="18"/>
                <w:szCs w:val="18"/>
                <w:u w:val="none"/>
                <w:lang w:val="en-US" w:eastAsia="zh-CN" w:bidi="ar"/>
              </w:rPr>
              <w:t>9</w:t>
            </w:r>
            <w:r>
              <w:rPr>
                <w:rFonts w:hint="eastAsia" w:ascii="宋体" w:hAnsi="宋体" w:eastAsia="宋体" w:cs="宋体"/>
                <w:i w:val="0"/>
                <w:color w:val="000000"/>
                <w:kern w:val="0"/>
                <w:sz w:val="18"/>
                <w:szCs w:val="18"/>
                <w:u w:val="none"/>
                <w:lang w:val="en-US" w:eastAsia="zh-CN" w:bidi="ar"/>
              </w:rPr>
              <w:t>6</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0202990000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对农产品生产企业、农民专业合作经济组织以及从事农产品收购的单位或者个人销售的农产品未按照规定包装、标识的处罚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97</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0202991000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对销售的农产品使用保鲜剂、防腐剂、添加剂等材料不符合国家有关强制性技术规范的处罚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98</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0202993000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农产品批发市场没有设立或者委托农产品质量安全检测机构，对进场销售的农产品质量安全状况进行抽查检测；发现不符合农产品质量安全标准的，没有要求销售者立即停止销售，并向农业行政主管部门报告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99</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0202994000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对冒用农产品质量标志的处罚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100</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0203015000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对未领取许可证照或需要经过认证未认证而不按照法定条件、要求从事生产经营活动或者生产、销售不符合法定要求产品的处罚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0"/>
                <w:sz w:val="18"/>
                <w:szCs w:val="18"/>
                <w:u w:val="none"/>
                <w:lang w:val="en-US" w:eastAsia="zh-CN" w:bidi="ar"/>
              </w:rPr>
              <w:t>101</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0203016000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对生产经营者不再符合法定条件、要求，继续从事生产经营活动的处罚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102</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0203017000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对依法应当取得许可证照而未取得许可证照从事生产经营活动的处罚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103</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0203018000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对违法使用原料、辅料、添加剂、农业投入品的处罚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104</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0203116000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对擅自移动、损毁禁止生产区标牌的处罚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105</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0203010000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对伪造、冒用、转让、买卖无公害农产品产地认定证书、产品认证证书和标志的处罚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106</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0202995000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对农业投入品经营者未建立或者未按照规定保存农业投入品经营档案，或者伪造农业投入品经营档案的处罚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107</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0202996000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使用农药或者其他有毒有害物质捕捞、捕猎的；违规使用生长调节剂的；收获、屠宰、捕捞未达到安全间隔期或者休药期的农产品的；在特定农产品禁止生产区生产禁止生产的农产品的；使用危害人体健康的物品对农产品进行清洗、整理、保鲜、包装或者储运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108</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0202997000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对农产品生产企业和农民专业合作经济组织出具虚假的质量合格证明或者产地证明的处罚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109</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0202998000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对伪造、冒用、转让、买卖、超期或者超范围使用农产品质量认证认定标志的处罚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110</w:t>
            </w:r>
          </w:p>
        </w:tc>
        <w:tc>
          <w:tcPr>
            <w:tcW w:w="976" w:type="dxa"/>
            <w:vMerge w:val="restart"/>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rPr>
              <w:t>区</w:t>
            </w:r>
            <w:r>
              <w:rPr>
                <w:rFonts w:hint="eastAsia" w:ascii="宋体" w:hAnsi="宋体" w:cs="宋体"/>
                <w:i w:val="0"/>
                <w:color w:val="000000"/>
                <w:sz w:val="18"/>
                <w:szCs w:val="18"/>
                <w:u w:val="none"/>
                <w:lang w:val="en-US" w:eastAsia="zh-CN"/>
              </w:rPr>
              <w:t>卫健委</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lang w:eastAsia="zh-CN"/>
              </w:rPr>
            </w:pPr>
            <w:r>
              <w:rPr>
                <w:rFonts w:hint="eastAsia" w:ascii="宋体" w:hAnsi="宋体" w:cs="宋体"/>
                <w:i w:val="0"/>
                <w:color w:val="000000"/>
                <w:sz w:val="18"/>
                <w:szCs w:val="18"/>
                <w:u w:val="none"/>
                <w:lang w:eastAsia="zh-CN"/>
              </w:rPr>
              <w:t>（共</w:t>
            </w:r>
            <w:r>
              <w:rPr>
                <w:rFonts w:hint="eastAsia" w:ascii="宋体" w:hAnsi="宋体" w:cs="宋体"/>
                <w:i w:val="0"/>
                <w:color w:val="000000"/>
                <w:sz w:val="18"/>
                <w:szCs w:val="18"/>
                <w:u w:val="none"/>
                <w:lang w:val="en-US" w:eastAsia="zh-CN"/>
              </w:rPr>
              <w:t>8项</w:t>
            </w:r>
            <w:r>
              <w:rPr>
                <w:rFonts w:hint="eastAsia" w:ascii="宋体" w:hAnsi="宋体" w:cs="宋体"/>
                <w:i w:val="0"/>
                <w:color w:val="000000"/>
                <w:sz w:val="18"/>
                <w:szCs w:val="18"/>
                <w:u w:val="none"/>
                <w:lang w:eastAsia="zh-CN"/>
              </w:rPr>
              <w:t>）</w:t>
            </w: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0203591000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对公共场所卫生管理不符合规定的处罚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111</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0203592000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对未获得“健康合格证”，而从事直接为顾客服务的处罚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r>
              <w:rPr>
                <w:rFonts w:hint="eastAsia" w:ascii="宋体" w:hAnsi="宋体" w:cs="宋体"/>
                <w:i w:val="0"/>
                <w:color w:val="000000"/>
                <w:kern w:val="0"/>
                <w:sz w:val="18"/>
                <w:szCs w:val="18"/>
                <w:u w:val="none"/>
                <w:lang w:val="en-US" w:eastAsia="zh-CN" w:bidi="ar"/>
              </w:rPr>
              <w:t>12</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0203589000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对未取得“卫生许可证”擅自营业的处罚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113</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0203590000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对公共场所卫生质量不符合卫生标准和要求的处罚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114</w:t>
            </w:r>
          </w:p>
        </w:tc>
        <w:tc>
          <w:tcPr>
            <w:tcW w:w="976" w:type="dxa"/>
            <w:vMerge w:val="restart"/>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rPr>
              <w:t>区</w:t>
            </w:r>
            <w:r>
              <w:rPr>
                <w:rFonts w:hint="eastAsia" w:ascii="宋体" w:hAnsi="宋体" w:cs="宋体"/>
                <w:i w:val="0"/>
                <w:color w:val="000000"/>
                <w:sz w:val="18"/>
                <w:szCs w:val="18"/>
                <w:u w:val="none"/>
                <w:lang w:val="en-US" w:eastAsia="zh-CN"/>
              </w:rPr>
              <w:t>卫健委</w:t>
            </w:r>
            <w:bookmarkStart w:id="0" w:name="_GoBack"/>
            <w:bookmarkEnd w:id="0"/>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cs="宋体"/>
                <w:i w:val="0"/>
                <w:color w:val="000000"/>
                <w:sz w:val="18"/>
                <w:szCs w:val="18"/>
                <w:u w:val="none"/>
                <w:lang w:eastAsia="zh-CN"/>
              </w:rPr>
              <w:t>（共</w:t>
            </w:r>
            <w:r>
              <w:rPr>
                <w:rFonts w:hint="eastAsia" w:ascii="宋体" w:hAnsi="宋体" w:cs="宋体"/>
                <w:i w:val="0"/>
                <w:color w:val="000000"/>
                <w:sz w:val="18"/>
                <w:szCs w:val="18"/>
                <w:u w:val="none"/>
                <w:lang w:val="en-US" w:eastAsia="zh-CN"/>
              </w:rPr>
              <w:t>8项</w:t>
            </w:r>
            <w:r>
              <w:rPr>
                <w:rFonts w:hint="eastAsia" w:ascii="宋体" w:hAnsi="宋体" w:cs="宋体"/>
                <w:i w:val="0"/>
                <w:color w:val="000000"/>
                <w:sz w:val="18"/>
                <w:szCs w:val="18"/>
                <w:u w:val="none"/>
                <w:lang w:eastAsia="zh-CN"/>
              </w:rPr>
              <w:t>）</w:t>
            </w: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0203587000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对公共场所的经营者未查验服务人员的健康合格证明或者允许未取得健康合格证明的人员从事服务工作，未在公共场所内放置安全套或者设置安全套发售设施的处罚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115</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0203588000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对公共物品和器具不符合国家卫生标准和要求的处罚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116</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0203593000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对发生危害健康事故未立即采取处置措施，导致危害扩大，或者隐瞒、缓报、谎报的处罚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117</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0203575000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对伪造、变造、买卖计划生育证明及从事计划生育技术服务的机构出具虚假证明文件的处罚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118</w:t>
            </w:r>
          </w:p>
        </w:tc>
        <w:tc>
          <w:tcPr>
            <w:tcW w:w="976" w:type="dxa"/>
            <w:vMerge w:val="restart"/>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rPr>
              <w:t>区</w:t>
            </w:r>
            <w:r>
              <w:rPr>
                <w:rFonts w:hint="eastAsia" w:ascii="宋体" w:hAnsi="宋体" w:cs="宋体"/>
                <w:i w:val="0"/>
                <w:color w:val="000000"/>
                <w:sz w:val="18"/>
                <w:szCs w:val="18"/>
                <w:u w:val="none"/>
                <w:lang w:eastAsia="zh-CN"/>
              </w:rPr>
              <w:t>住建局</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cs="宋体"/>
                <w:i w:val="0"/>
                <w:color w:val="000000"/>
                <w:sz w:val="18"/>
                <w:szCs w:val="18"/>
                <w:u w:val="none"/>
                <w:lang w:eastAsia="zh-CN"/>
              </w:rPr>
              <w:t>（共</w:t>
            </w:r>
            <w:r>
              <w:rPr>
                <w:rFonts w:hint="eastAsia" w:ascii="宋体" w:hAnsi="宋体" w:cs="宋体"/>
                <w:i w:val="0"/>
                <w:color w:val="000000"/>
                <w:sz w:val="18"/>
                <w:szCs w:val="18"/>
                <w:u w:val="none"/>
                <w:lang w:val="en-US" w:eastAsia="zh-CN"/>
              </w:rPr>
              <w:t>15项</w:t>
            </w:r>
            <w:r>
              <w:rPr>
                <w:rFonts w:hint="eastAsia" w:ascii="宋体" w:hAnsi="宋体" w:cs="宋体"/>
                <w:i w:val="0"/>
                <w:color w:val="000000"/>
                <w:sz w:val="18"/>
                <w:szCs w:val="18"/>
                <w:u w:val="none"/>
                <w:lang w:eastAsia="zh-CN"/>
              </w:rPr>
              <w:t>）</w:t>
            </w: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0202074000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对住宅物业的建设单位未通过招投标的方式选聘物业服务企业或者未经批准，擅自采用协议方式选聘物业服务企业的处罚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119</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i w:val="0"/>
                <w:color w:val="000000"/>
                <w:sz w:val="18"/>
                <w:szCs w:val="18"/>
                <w:u w:val="none"/>
                <w:lang w:eastAsia="zh-CN"/>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0202075000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对建设单位擅自处分属于业主的物业共用部位、共用设施设备的所有权或者使用权的处罚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120</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i w:val="0"/>
                <w:color w:val="000000"/>
                <w:sz w:val="18"/>
                <w:szCs w:val="18"/>
                <w:u w:val="none"/>
                <w:lang w:eastAsia="zh-CN"/>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0202079000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对物业服务企业将一个物业管理区域内的全部物业管理一并委托给他人的处罚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121</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i w:val="0"/>
                <w:color w:val="000000"/>
                <w:sz w:val="18"/>
                <w:szCs w:val="18"/>
                <w:u w:val="none"/>
                <w:lang w:eastAsia="zh-CN"/>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0202080000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对物业服务企业挪用专项维修资金的处罚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122</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i w:val="0"/>
                <w:color w:val="000000"/>
                <w:sz w:val="18"/>
                <w:szCs w:val="18"/>
                <w:u w:val="none"/>
                <w:lang w:eastAsia="zh-CN"/>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0202081000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对建设单位在物业管理区域内不按照规定配置必要的物业管理用房的处罚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123</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i w:val="0"/>
                <w:color w:val="000000"/>
                <w:sz w:val="18"/>
                <w:szCs w:val="18"/>
                <w:u w:val="none"/>
                <w:lang w:eastAsia="zh-CN"/>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0202082000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对物业服务企业未经业主大会同意擅自改变物业管理用房的用途的处罚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124</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i w:val="0"/>
                <w:color w:val="000000"/>
                <w:sz w:val="18"/>
                <w:szCs w:val="18"/>
                <w:u w:val="none"/>
                <w:lang w:eastAsia="zh-CN"/>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0202083000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对擅自改变物业管理区域内按照规划建设的公共建筑和共用设施用途的处罚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125</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i w:val="0"/>
                <w:color w:val="000000"/>
                <w:sz w:val="18"/>
                <w:szCs w:val="18"/>
                <w:u w:val="none"/>
                <w:lang w:eastAsia="zh-CN"/>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0202084000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对擅自占用、挖掘物业管理区域内道路、场地，损害业主共同利益的处罚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126</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i w:val="0"/>
                <w:color w:val="000000"/>
                <w:sz w:val="18"/>
                <w:szCs w:val="18"/>
                <w:u w:val="none"/>
                <w:lang w:eastAsia="zh-CN"/>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0202085000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对擅自利用物业共用部位、共用设施设备进行经营的处罚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127</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i w:val="0"/>
                <w:color w:val="000000"/>
                <w:sz w:val="18"/>
                <w:szCs w:val="18"/>
                <w:u w:val="none"/>
                <w:lang w:eastAsia="zh-CN"/>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0202171000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对物业服务企业未将物业承接查验情况在物业管理区域内显著位置公告的处罚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128</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0202088000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对被解聘的物业服务企业未按照规定办理移交手续，或者除物业服务合同另有约定外，被解聘的物业服务企业在办理交接至撤出物业管理区域前的期间内不维持正常的物业管理秩序的处罚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129</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0202089000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对被解聘的物业服务企业拒不撤出物业管理区域的处罚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130</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0202172000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对建设单位将未出售或者未附赠的车位、车库不优先出租给本区域内业主，或者将多余车位、车库出租给本物业管理区域外使用人的租赁期限超过六个月的处罚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131</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0202173000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对建设单位对业主要求承租的车位、车库只售不租的处罚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132</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0205912000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对将平时用作停车位的人民防空工程不向全体业主开放、出租停车位的租赁期限超过三年或者将停车位出售、附赠的处罚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133</w:t>
            </w:r>
          </w:p>
        </w:tc>
        <w:tc>
          <w:tcPr>
            <w:tcW w:w="976"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lang w:eastAsia="zh-CN"/>
              </w:rPr>
            </w:pPr>
            <w:r>
              <w:rPr>
                <w:rFonts w:hint="eastAsia" w:ascii="宋体" w:hAnsi="宋体" w:cs="宋体"/>
                <w:i w:val="0"/>
                <w:color w:val="000000"/>
                <w:sz w:val="18"/>
                <w:szCs w:val="18"/>
                <w:u w:val="none"/>
                <w:lang w:eastAsia="zh-CN"/>
              </w:rPr>
              <w:t>市委宣传部（共</w:t>
            </w:r>
            <w:r>
              <w:rPr>
                <w:rFonts w:hint="eastAsia" w:ascii="宋体" w:hAnsi="宋体" w:cs="宋体"/>
                <w:i w:val="0"/>
                <w:color w:val="000000"/>
                <w:sz w:val="18"/>
                <w:szCs w:val="18"/>
                <w:u w:val="none"/>
                <w:lang w:val="en-US" w:eastAsia="zh-CN"/>
              </w:rPr>
              <w:t>1项</w:t>
            </w:r>
            <w:r>
              <w:rPr>
                <w:rFonts w:hint="eastAsia" w:ascii="宋体" w:hAnsi="宋体" w:cs="宋体"/>
                <w:i w:val="0"/>
                <w:color w:val="000000"/>
                <w:sz w:val="18"/>
                <w:szCs w:val="18"/>
                <w:u w:val="none"/>
                <w:lang w:eastAsia="zh-CN"/>
              </w:rPr>
              <w:t>）</w:t>
            </w: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0205059000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对擅自安装和使用卫星地面接收设施的处罚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134</w:t>
            </w:r>
          </w:p>
        </w:tc>
        <w:tc>
          <w:tcPr>
            <w:tcW w:w="976" w:type="dxa"/>
            <w:vMerge w:val="restart"/>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区城管局</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（共</w:t>
            </w:r>
            <w:r>
              <w:rPr>
                <w:rFonts w:hint="eastAsia" w:ascii="宋体" w:hAnsi="宋体" w:cs="宋体"/>
                <w:i w:val="0"/>
                <w:color w:val="000000"/>
                <w:kern w:val="0"/>
                <w:sz w:val="18"/>
                <w:szCs w:val="18"/>
                <w:u w:val="none"/>
                <w:lang w:val="en-US" w:eastAsia="zh-CN" w:bidi="ar"/>
              </w:rPr>
              <w:t>150</w:t>
            </w:r>
            <w:r>
              <w:rPr>
                <w:rFonts w:hint="eastAsia" w:ascii="宋体" w:hAnsi="宋体" w:eastAsia="宋体" w:cs="宋体"/>
                <w:i w:val="0"/>
                <w:color w:val="000000"/>
                <w:kern w:val="0"/>
                <w:sz w:val="18"/>
                <w:szCs w:val="18"/>
                <w:u w:val="none"/>
                <w:lang w:val="en-US" w:eastAsia="zh-CN" w:bidi="ar"/>
              </w:rPr>
              <w:t>项）</w:t>
            </w: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0202333000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对砍伐、擅自迁移古树名木或者因养护不善致使古树名木受到损伤或者死亡行为的处罚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135</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0202341000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对市容环卫责任人不履行市容环卫责任的处罚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136</w:t>
            </w:r>
          </w:p>
        </w:tc>
        <w:tc>
          <w:tcPr>
            <w:tcW w:w="976" w:type="dxa"/>
            <w:vMerge w:val="restart"/>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区城管局</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（共</w:t>
            </w:r>
            <w:r>
              <w:rPr>
                <w:rFonts w:hint="eastAsia" w:ascii="宋体" w:hAnsi="宋体" w:cs="宋体"/>
                <w:i w:val="0"/>
                <w:color w:val="000000"/>
                <w:kern w:val="0"/>
                <w:sz w:val="18"/>
                <w:szCs w:val="18"/>
                <w:u w:val="none"/>
                <w:lang w:val="en-US" w:eastAsia="zh-CN" w:bidi="ar"/>
              </w:rPr>
              <w:t>150</w:t>
            </w:r>
            <w:r>
              <w:rPr>
                <w:rFonts w:hint="eastAsia" w:ascii="宋体" w:hAnsi="宋体" w:eastAsia="宋体" w:cs="宋体"/>
                <w:i w:val="0"/>
                <w:color w:val="000000"/>
                <w:kern w:val="0"/>
                <w:sz w:val="18"/>
                <w:szCs w:val="18"/>
                <w:u w:val="none"/>
                <w:lang w:val="en-US" w:eastAsia="zh-CN" w:bidi="ar"/>
              </w:rPr>
              <w:t>项）</w:t>
            </w: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18"/>
                <w:szCs w:val="18"/>
                <w:u w:val="none"/>
                <w:lang w:val="en-US" w:eastAsia="zh-CN" w:bidi="ar"/>
              </w:rPr>
              <w:t>0202342000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对擅自在城市街道两侧和公共场地搭建临时设施的处罚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137</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18"/>
                <w:szCs w:val="18"/>
                <w:u w:val="none"/>
                <w:lang w:val="en-US" w:eastAsia="zh-CN" w:bidi="ar"/>
              </w:rPr>
              <w:t>0202343000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对擅自在城市街道两侧和公共场地堆放物料的处罚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6"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138</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18"/>
                <w:szCs w:val="18"/>
                <w:u w:val="none"/>
                <w:lang w:val="en-US" w:eastAsia="zh-CN" w:bidi="ar"/>
              </w:rPr>
              <w:t>0202344000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对擅自占用道路、人行过街桥、人行地下过街通道、地铁通道以及其他公共场地摆摊设点的处罚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9"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139</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18"/>
                <w:szCs w:val="18"/>
                <w:u w:val="none"/>
                <w:lang w:val="en-US" w:eastAsia="zh-CN" w:bidi="ar"/>
              </w:rPr>
              <w:t>0202354000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对设置户外广告不符合市容管理规定的处罚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140</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18"/>
                <w:szCs w:val="18"/>
                <w:u w:val="none"/>
                <w:lang w:val="en-US" w:eastAsia="zh-CN" w:bidi="ar"/>
              </w:rPr>
              <w:t>0202355000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对不按设置规划设置户外广告设施的处罚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141</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18"/>
                <w:szCs w:val="18"/>
                <w:u w:val="none"/>
                <w:lang w:val="en-US" w:eastAsia="zh-CN" w:bidi="ar"/>
              </w:rPr>
              <w:t>0202346000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对在树木、地面、建筑物、构筑物或者其他设施上刻画、涂写、张贴的处罚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142</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18"/>
                <w:szCs w:val="18"/>
                <w:u w:val="none"/>
                <w:lang w:val="en-US" w:eastAsia="zh-CN" w:bidi="ar"/>
              </w:rPr>
              <w:t>0202351000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对随地吐痰、便溺、乱倒污水、乱扔口香糖等废弃物的处罚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143</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18"/>
                <w:szCs w:val="18"/>
                <w:u w:val="none"/>
                <w:lang w:val="en-US" w:eastAsia="zh-CN" w:bidi="ar"/>
              </w:rPr>
              <w:t>0202352000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对乱倒垃圾、粪便的处罚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144</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18"/>
                <w:szCs w:val="18"/>
                <w:u w:val="none"/>
                <w:lang w:val="en-US" w:eastAsia="zh-CN" w:bidi="ar"/>
              </w:rPr>
              <w:t>0202347000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对收旧、车辆清洗、维修、饮食等单位或者个人污染环境的处罚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2"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145</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18"/>
                <w:szCs w:val="18"/>
                <w:u w:val="none"/>
                <w:lang w:val="en-US" w:eastAsia="zh-CN" w:bidi="ar"/>
              </w:rPr>
              <w:t>0202378000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对在实施城市生活垃圾分类处理的区域，将废电池、荧光灯管、电子显示屏等有毒有害垃圾倒入生活垃圾容器或者任意排放、遗弃的处罚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146</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18"/>
                <w:szCs w:val="18"/>
                <w:u w:val="none"/>
                <w:lang w:val="en-US" w:eastAsia="zh-CN" w:bidi="ar"/>
              </w:rPr>
              <w:t>0202348000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对在露天场所和公共垃圾容器内焚烧树叶、垃圾或者其他废弃物的处罚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147</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18"/>
                <w:szCs w:val="18"/>
                <w:u w:val="none"/>
                <w:lang w:val="en-US" w:eastAsia="zh-CN" w:bidi="ar"/>
              </w:rPr>
              <w:t>0202350000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对饲养宠物和信鸽污染环境的处罚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6"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148</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18"/>
                <w:szCs w:val="18"/>
                <w:u w:val="none"/>
                <w:lang w:val="en-US" w:eastAsia="zh-CN" w:bidi="ar"/>
              </w:rPr>
              <w:t>0202358000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对施工现场未按规定设置围挡、车辆冲洗设施以及其他临时环境卫生设施，致使扬尘、污水等污染周围环境的，或者竣工后不及时清除废弃物料、清理施工现场、拆除临时环境卫生设施的处罚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149</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18"/>
                <w:szCs w:val="18"/>
                <w:u w:val="none"/>
                <w:lang w:val="en-US" w:eastAsia="zh-CN" w:bidi="ar"/>
              </w:rPr>
              <w:t>0202375000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对环境卫生设施未经验收或者验收不合格即投入使用的处罚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150</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18"/>
                <w:szCs w:val="18"/>
                <w:u w:val="none"/>
                <w:lang w:val="en-US" w:eastAsia="zh-CN" w:bidi="ar"/>
              </w:rPr>
              <w:t>0202376000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对未按规定配套建设环卫设施的处罚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151</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18"/>
                <w:szCs w:val="18"/>
                <w:u w:val="none"/>
                <w:lang w:val="en-US" w:eastAsia="zh-CN" w:bidi="ar"/>
              </w:rPr>
              <w:t>0202377000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对未按照规定设置垃圾收集容器的处罚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9"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152</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18"/>
                <w:szCs w:val="18"/>
                <w:u w:val="none"/>
                <w:lang w:val="en-US" w:eastAsia="zh-CN" w:bidi="ar"/>
              </w:rPr>
              <w:t>0202345000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对超出门、窗进行店外占道经营、作业的处罚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153</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18"/>
                <w:szCs w:val="18"/>
                <w:u w:val="none"/>
                <w:lang w:val="en-US" w:eastAsia="zh-CN" w:bidi="ar"/>
              </w:rPr>
              <w:t>0202356000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对未及时修复陈旧、残缺、锈蚀等影响市容的户外广告设施的处罚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154</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18"/>
                <w:szCs w:val="18"/>
                <w:u w:val="none"/>
                <w:lang w:val="en-US" w:eastAsia="zh-CN" w:bidi="ar"/>
              </w:rPr>
              <w:t>0202369000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对运输工程渣土、砂石、泥浆及流体废弃物的车辆，车轮带泥行驶污染道路的处罚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155</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18"/>
                <w:szCs w:val="18"/>
                <w:u w:val="none"/>
                <w:lang w:val="en-US" w:eastAsia="zh-CN" w:bidi="ar"/>
              </w:rPr>
              <w:t>0202364000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对运输工程渣土、砂石、泥浆及流体废弃物的车辆，沿途泄漏、抛撒污染道路的处罚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156</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18"/>
                <w:szCs w:val="18"/>
                <w:u w:val="none"/>
                <w:lang w:val="en-US" w:eastAsia="zh-CN" w:bidi="ar"/>
              </w:rPr>
              <w:t>0201674000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对未经批准或者未按照批准内容进行临时建设，以及对临时建筑物、构筑物超过批准期限不拆除的的处罚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2"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157</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18"/>
                <w:szCs w:val="18"/>
                <w:u w:val="none"/>
                <w:lang w:val="en-US" w:eastAsia="zh-CN" w:bidi="ar"/>
              </w:rPr>
              <w:t>0202331000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对损坏城市树木花草行为的处罚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158</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18"/>
                <w:szCs w:val="18"/>
                <w:u w:val="none"/>
                <w:lang w:val="en-US" w:eastAsia="zh-CN" w:bidi="ar"/>
              </w:rPr>
              <w:t>0202332000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对擅自修剪或者砍伐城市树木行为的处罚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159</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18"/>
                <w:szCs w:val="18"/>
                <w:u w:val="none"/>
                <w:lang w:val="en-US" w:eastAsia="zh-CN" w:bidi="ar"/>
              </w:rPr>
              <w:t>0202334000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对损坏城市绿化设施行为的处罚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160</w:t>
            </w:r>
          </w:p>
        </w:tc>
        <w:tc>
          <w:tcPr>
            <w:tcW w:w="976" w:type="dxa"/>
            <w:vMerge w:val="restart"/>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区城管局</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（共</w:t>
            </w:r>
            <w:r>
              <w:rPr>
                <w:rFonts w:hint="eastAsia" w:ascii="宋体" w:hAnsi="宋体" w:cs="宋体"/>
                <w:i w:val="0"/>
                <w:color w:val="000000"/>
                <w:kern w:val="0"/>
                <w:sz w:val="18"/>
                <w:szCs w:val="18"/>
                <w:u w:val="none"/>
                <w:lang w:val="en-US" w:eastAsia="zh-CN" w:bidi="ar"/>
              </w:rPr>
              <w:t>150</w:t>
            </w:r>
            <w:r>
              <w:rPr>
                <w:rFonts w:hint="eastAsia" w:ascii="宋体" w:hAnsi="宋体" w:eastAsia="宋体" w:cs="宋体"/>
                <w:i w:val="0"/>
                <w:color w:val="000000"/>
                <w:kern w:val="0"/>
                <w:sz w:val="18"/>
                <w:szCs w:val="18"/>
                <w:u w:val="none"/>
                <w:lang w:val="en-US" w:eastAsia="zh-CN" w:bidi="ar"/>
              </w:rPr>
              <w:t>项）</w:t>
            </w: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0202337000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对不服从公共绿地管理单位管理的商业服务摊点的处罚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161</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0202288000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擅自在非指定路段进行试刹车的、在桥梁上架设压力在4公斤／平方厘米（0.4兆帕）以上的煤气管道、10千伏以上的高压电力线和其他易燃易爆管线的、履带车、铁轮车或者超重、超高、超长车辆擅自在城市道路上行驶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162</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0202287000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对其他损害、侵占城市道路行为的处罚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163</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0202284000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对擅自占用或者挖掘城市道路处罚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164</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0202283000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对未在城市道路施工现场设置明显标志和安全防围设施的处罚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165</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0202291000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对依附于城市道路建设各种管线、杆线等设施，不按照规定办理批准手续的处罚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166</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0202286000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对擅自在桥梁或者路灯设施上设置广告牌或者其他挂浮物的处罚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167</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0202305000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对擅自在城市桥梁上架设各类管线、设置广告等辅助物的处罚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168</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0202295000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对擅自拆除、迁移、改动城市道路照明设施的处罚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169</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0202297000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对擅自在城市照明设施上张贴、悬挂、设置宣传品、广告的处罚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170</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0202298000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对擅自在城市照明设施上架设线缆、安置其它设施或者接用电源的处罚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171</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0202296000</w:t>
            </w:r>
          </w:p>
        </w:tc>
        <w:tc>
          <w:tcPr>
            <w:tcW w:w="6266" w:type="dxa"/>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对在城市照明设施上刻划、涂污的处罚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172</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0201660000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对城乡规划编制单位超越资质等级许可的范围承揽城乡规划编制工作的处罚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173</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0201661000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对城乡规划编制单位违反国家和省有关标准编制城乡规划的处罚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174</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0201662000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对未依法取得资质证书承揽城乡规划编制工作的处罚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175</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0201663000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对以欺骗手段取得资质证书承揽城乡规划编制工作的处罚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176</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0201673000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对未取得建设工程规划许可证或者未按照建设工程规划许可证的规定或者利用失效的建设工程规划许可证进行建设的处罚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177</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0201665000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对城乡规划编制单位或者勘察设计单位违反城乡规划主管部门核发的建设工程规划许可证、乡村建设规划许可证提供施工图纸的处罚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178</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0201666000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对申请人隐瞒有关情况或者提供虚假材料申请城乡规划编制单位资质的处罚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179</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0201667000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对以欺骗、贿赂等不正当手段取得城乡规划编制单位资质证书的处罚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0201668000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对建设单位未在建设工程竣工验收后六个月内向城乡规划主管部门报送有关竣工验收资料的处罚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181</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0201669000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对涂改、倒卖、出租、出借或者以其他形式非法转让城乡规划编制单位资质证书的处罚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182</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0201670000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对城乡规划编制单位未按照规定提供信用档案信息的处罚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183</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0201675000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对未依法办理地下空间建设工程规划审批手续的处罚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9"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184</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0201676000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对在经城乡规划主管部门核实后的建筑内擅自新建地下建筑物、构筑物的处罚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185</w:t>
            </w:r>
          </w:p>
        </w:tc>
        <w:tc>
          <w:tcPr>
            <w:tcW w:w="976" w:type="dxa"/>
            <w:vMerge w:val="restart"/>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区城管局</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（共</w:t>
            </w:r>
            <w:r>
              <w:rPr>
                <w:rFonts w:hint="eastAsia" w:ascii="宋体" w:hAnsi="宋体" w:cs="宋体"/>
                <w:i w:val="0"/>
                <w:color w:val="000000"/>
                <w:kern w:val="0"/>
                <w:sz w:val="18"/>
                <w:szCs w:val="18"/>
                <w:u w:val="none"/>
                <w:lang w:val="en-US" w:eastAsia="zh-CN" w:bidi="ar"/>
              </w:rPr>
              <w:t>150</w:t>
            </w:r>
            <w:r>
              <w:rPr>
                <w:rFonts w:hint="eastAsia" w:ascii="宋体" w:hAnsi="宋体" w:eastAsia="宋体" w:cs="宋体"/>
                <w:i w:val="0"/>
                <w:color w:val="000000"/>
                <w:kern w:val="0"/>
                <w:sz w:val="18"/>
                <w:szCs w:val="18"/>
                <w:u w:val="none"/>
                <w:lang w:val="en-US" w:eastAsia="zh-CN" w:bidi="ar"/>
              </w:rPr>
              <w:t>项）</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0201677000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对擅自改变经规划审批的地下空间的使用功能、层数和面积的处罚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186</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0201678000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对建设工程未经验线的处罚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187</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0202279000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对未取得设计、施工资格或者未按照资质等级承担城市道路的设计、施工任务的处罚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188</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0202280000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对未按照城市道路设计、施工技术规范设计、施工的处罚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189</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0202281000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对未按照设计图纸施工或者擅自修改图纸的处罚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190</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0202282000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对擅自使用未经验收或者验收不合格的城市道路的处罚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191</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0200639000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对临时占用城市道路设施期满，未经验收和未缴销城市道路占用执照的处罚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7"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192</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0202285000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对擅自在城市道路上建设建筑物、构筑物的处罚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193</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0200644000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对擅自占用道路（设施）或公共场地的处罚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194</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0202289000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对占用城市道路期满或者挖掘城市道路后，不及时清理现场的处罚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195</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0202290000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未对设在城市道路上的各种管线的检查井、箱盖或者城市道路附属设施的缺损及时补缺或者修复的处罚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196</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0202292000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对紧急抢修埋设在城市道路下的管线，不按照规定补办批准手续的处罚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7"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197</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0202293000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对未按照批准的位置、面积、期限占用或者挖掘城市道路，或者需要移动位置、扩大面积、延长时间，未提前办理变更审批手续的处罚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198</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0202294000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对在城市景观照明中过度照明等超能耗标准行为的处罚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199</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0202300000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对未按照规定编制城市桥梁养护维修的中长期规划和年度计划，或者未经批准即实施的处罚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9"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0202301000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对未按照规定设置相应的标志，并保持其完好、清晰的处罚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0202302000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对未按照规定委托具有相应资格的机构对城市桥梁进行检测评估的处罚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0202303000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对未按照规定制定城市桥梁的安全抢险预备方案的处罚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203</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0202304000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对未按照规定对城市桥梁进行养护维修的处罚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204</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0202306000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对擅自在城市桥梁施工控制范围内从事河道疏浚、挖掘、打桩、地下管道顶进、爆破等作业的处罚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205</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0202307000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对超限机动车辆、履带车、铁轮车等擅自经过城市桥梁的处罚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206</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0202308000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对经过检测评估，确定城市桥梁的承载能力下降，但尚未构成危桥或者判定为危桥，城市桥梁产权人和委托管理人未按规定采取措施的处罚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1"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207</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0202335000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对未经同意擅自占用城市绿化用地行为的处罚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208</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0200694000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对擅自修剪、砍伐、移植树木的处罚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209</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0202336000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对擅自在公共绿地内开设商业服务摊点的处罚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w:t>
            </w:r>
          </w:p>
        </w:tc>
        <w:tc>
          <w:tcPr>
            <w:tcW w:w="976" w:type="dxa"/>
            <w:vMerge w:val="restart"/>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区城管局</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（共</w:t>
            </w:r>
            <w:r>
              <w:rPr>
                <w:rFonts w:hint="eastAsia" w:ascii="宋体" w:hAnsi="宋体" w:cs="宋体"/>
                <w:i w:val="0"/>
                <w:color w:val="000000"/>
                <w:kern w:val="0"/>
                <w:sz w:val="18"/>
                <w:szCs w:val="18"/>
                <w:u w:val="none"/>
                <w:lang w:val="en-US" w:eastAsia="zh-CN" w:bidi="ar"/>
              </w:rPr>
              <w:t>150</w:t>
            </w:r>
            <w:r>
              <w:rPr>
                <w:rFonts w:hint="eastAsia" w:ascii="宋体" w:hAnsi="宋体" w:eastAsia="宋体" w:cs="宋体"/>
                <w:i w:val="0"/>
                <w:color w:val="000000"/>
                <w:kern w:val="0"/>
                <w:sz w:val="18"/>
                <w:szCs w:val="18"/>
                <w:u w:val="none"/>
                <w:lang w:val="en-US" w:eastAsia="zh-CN" w:bidi="ar"/>
              </w:rPr>
              <w:t>项</w:t>
            </w:r>
            <w:r>
              <w:rPr>
                <w:rFonts w:hint="eastAsia" w:ascii="宋体" w:hAnsi="宋体" w:cs="宋体"/>
                <w:i w:val="0"/>
                <w:color w:val="000000"/>
                <w:kern w:val="0"/>
                <w:sz w:val="18"/>
                <w:szCs w:val="18"/>
                <w:u w:val="none"/>
                <w:lang w:val="en-US" w:eastAsia="zh-CN" w:bidi="ar"/>
              </w:rPr>
              <w:t>）</w:t>
            </w: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0202338000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对违反已批准的绿化规划，缩小绿地面积的处罚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211</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0200698000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对损坏城市绿地的地形、地貌的及其他损害城市绿化的行为</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212</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0200699000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对临时占用城市绿地超过批准期限、面积，或者期满后未恢复原状的处罚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0200703000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对建筑物顶部、主干道两侧建筑物的阳台外侧搭置建筑物，堆放、吊挂物品影响市容，经教育拒不改正的处罚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214</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0202343000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对擅自在道路两侧、公共场地堆放物品、搭建临时设施的处罚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5"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215</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0201540000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对向水体排放、倾倒污染物的处罚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216</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0202349000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对擅自饲养家禽家畜的处罚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217</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0200716000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对未经许可设置户外广告的处罚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218</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0200962000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对非机动车停放时妨碍其他车辆和行人通行的处罚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219</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0202359000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对擅自倾倒建筑垃圾、工程渣土的处罚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220</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0202360000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对随意倾倒、抛撒或者堆放建筑垃圾的处罚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221</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0202361000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对擅自设置建筑垃圾弃置场地的处罚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222</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0202362000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对随意倾倒、抛撒或者堆放生活垃圾的处罚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223</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0202363000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对擅自关闭、闲置或者拆除城市生活垃圾处置设施、场所的处罚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224</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0202365000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对未经许可处置建筑垃圾的处罚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225</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0202366000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对处置超出核准范围的建筑垃圾的处罚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226</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0202368000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对工程施工单位不按照环境卫生行政主管部门的规定对施工过程中产生的固体废物进行利用或者处置的处罚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227</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0202367000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对建设单位、施工单位将建筑垃圾交给未经核准的单位和个人运输处置的处罚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228</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0202370000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对未及时清运建筑垃圾的处罚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229</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0202371000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对将建筑垃圾混入生活垃圾、将危险废物混入建筑垃圾的处罚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230</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0202372000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对涂改、倒卖、出租、出借或者以其他形式非法转让城市建筑垃圾处置核准文件的处罚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231</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0202373000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对建筑垃圾储运消纳场受纳工业垃圾、生活垃圾或有毒有害垃圾的处罚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232</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0202374000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对擅自拆除、搬迁、占用、迁移、损毁、封闭环境卫生设施或者改变环境卫生设施用途的处罚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233</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0202379000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对未经批准从事城市生活垃圾经营性清扫、收集、运输或者处置活动的处罚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234</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0202380000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对在运输过程中沿途丢弃、遗撒生活垃圾的处罚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6"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235</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0202381000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对从事城市生活垃圾经营性清扫、收集、运输处置的企业不履行规定义务的处罚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236</w:t>
            </w:r>
          </w:p>
        </w:tc>
        <w:tc>
          <w:tcPr>
            <w:tcW w:w="976" w:type="dxa"/>
            <w:vMerge w:val="restart"/>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区城管局</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（共</w:t>
            </w:r>
            <w:r>
              <w:rPr>
                <w:rFonts w:hint="eastAsia" w:ascii="宋体" w:hAnsi="宋体" w:cs="宋体"/>
                <w:i w:val="0"/>
                <w:color w:val="000000"/>
                <w:kern w:val="0"/>
                <w:sz w:val="18"/>
                <w:szCs w:val="18"/>
                <w:u w:val="none"/>
                <w:lang w:val="en-US" w:eastAsia="zh-CN" w:bidi="ar"/>
              </w:rPr>
              <w:t>150</w:t>
            </w:r>
            <w:r>
              <w:rPr>
                <w:rFonts w:hint="eastAsia" w:ascii="宋体" w:hAnsi="宋体" w:eastAsia="宋体" w:cs="宋体"/>
                <w:i w:val="0"/>
                <w:color w:val="000000"/>
                <w:kern w:val="0"/>
                <w:sz w:val="18"/>
                <w:szCs w:val="18"/>
                <w:u w:val="none"/>
                <w:lang w:val="en-US" w:eastAsia="zh-CN" w:bidi="ar"/>
              </w:rPr>
              <w:t>项</w:t>
            </w:r>
            <w:r>
              <w:rPr>
                <w:rFonts w:hint="eastAsia" w:ascii="宋体" w:hAnsi="宋体" w:cs="宋体"/>
                <w:i w:val="0"/>
                <w:color w:val="000000"/>
                <w:kern w:val="0"/>
                <w:sz w:val="18"/>
                <w:szCs w:val="18"/>
                <w:u w:val="none"/>
                <w:lang w:val="en-US" w:eastAsia="zh-CN" w:bidi="ar"/>
              </w:rPr>
              <w:t>）</w:t>
            </w: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0202382000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对从事城市生活垃圾经营性清扫、收集、运输、处置的企业，未经批准擅自停业、歇业的处罚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237</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0202383000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对单位和个人未按规定缴纳城镇垃圾处理费的处罚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238</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0202384000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对未按照城市生活垃圾治理规划和环境卫生设施标准配套建设城市生活垃圾收集设施的处罚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239</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0202385000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对在公厕内乱倒垃圾、粪便，乱张贴、涂写、刻画的处罚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240</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0200751000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擅自拆除、占用、损毁、封闭公厕的</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241</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0202388000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对未使用符合标准的收集容器存放餐厨废弃物的处罚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7"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242</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0202389000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对未将餐厨废弃物与非餐厨废弃物分类存放的处罚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243</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0202390000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对将餐厨废弃物排入雨水管道、污水排水管道和公共厕所的处罚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244</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0202391000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对将餐厨废弃物产生单位交给不符合规定的单位或者个人收集、运输、处置的处罚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245</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0202392000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对未经许可从事餐厨废弃物经营性收集、运输活动的处罚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246</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0202393000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对未经许可从事餐厨废弃物经营性处置活动的处罚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247</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0202394000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对餐厨废弃物产生单位未依法向当地人民政府市容环境卫生行政主管部门备案餐厨废弃物收集运输协议的处罚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248</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0202395000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对从事餐厨废弃物收集、运输服务的企业，在运输过程中随意倾倒、遗洒、丢弃餐厨废弃物的处罚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249</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0202396000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对未按照环境卫生作业标准和规范，在规定的时间内及时收集、运输餐厨废弃物的处罚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250</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0202397000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对未将收集的餐厨废弃物运到符合规定的餐厨废弃物处置场所的处罚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251</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0202398000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对用于收集、运输餐厨废弃物的车辆，未使用全密闭自动卸载车辆，且未喷涂规定的标识标志的处罚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252</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0202399000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对餐厨废弃物产生、收集、运输和处置未实行联单制度的处罚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253</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0202400000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对未建立餐厨废弃物收集、运输台账制度，或收集、运输台账未按照规定每月向当地人民政府市容环境卫生主管部门报送的处罚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254</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0202401000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对未严格按照相关规定和技术标准，处置餐厨废弃物的处罚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9"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255</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0202402000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对餐厨废弃物处置过程中产生的废水、废气、废渣等不符合环保标准，造成二次污染的处罚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256</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0202403000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对使用微生物菌剂处理餐厨废弃物的，不符合国家有关规定并未采取相应的安全控制措施的处罚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257</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0202404000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对使用餐厨废弃物生产的产品不符合相关质量标准的处罚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258</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0202405000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对未按照规定的时间和要求接收餐厨废弃物的处罚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259</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0202406000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对未按照要求配备餐厨废弃物处置设施、设备，并保证其运行良好的处罚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260</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0202407000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对未在餐厨废弃物处置场（厂）设置餐厨废弃物贮存设施，并不符合环境标准的处罚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261</w:t>
            </w:r>
          </w:p>
        </w:tc>
        <w:tc>
          <w:tcPr>
            <w:tcW w:w="976" w:type="dxa"/>
            <w:vMerge w:val="restart"/>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区城管局</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（共</w:t>
            </w:r>
            <w:r>
              <w:rPr>
                <w:rFonts w:hint="eastAsia" w:ascii="宋体" w:hAnsi="宋体" w:cs="宋体"/>
                <w:i w:val="0"/>
                <w:color w:val="000000"/>
                <w:kern w:val="0"/>
                <w:sz w:val="18"/>
                <w:szCs w:val="18"/>
                <w:u w:val="none"/>
                <w:lang w:val="en-US" w:eastAsia="zh-CN" w:bidi="ar"/>
              </w:rPr>
              <w:t>150</w:t>
            </w:r>
            <w:r>
              <w:rPr>
                <w:rFonts w:hint="eastAsia" w:ascii="宋体" w:hAnsi="宋体" w:eastAsia="宋体" w:cs="宋体"/>
                <w:i w:val="0"/>
                <w:color w:val="000000"/>
                <w:kern w:val="0"/>
                <w:sz w:val="18"/>
                <w:szCs w:val="18"/>
                <w:u w:val="none"/>
                <w:lang w:val="en-US" w:eastAsia="zh-CN" w:bidi="ar"/>
              </w:rPr>
              <w:t>项</w:t>
            </w:r>
            <w:r>
              <w:rPr>
                <w:rFonts w:hint="eastAsia" w:ascii="宋体" w:hAnsi="宋体" w:cs="宋体"/>
                <w:i w:val="0"/>
                <w:color w:val="000000"/>
                <w:kern w:val="0"/>
                <w:sz w:val="18"/>
                <w:szCs w:val="18"/>
                <w:u w:val="none"/>
                <w:lang w:val="en-US" w:eastAsia="zh-CN" w:bidi="ar"/>
              </w:rPr>
              <w:t>）</w:t>
            </w: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0202408000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对未按照要求进行环境影响监测的处罚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262</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0202409000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对餐厨废弃物处置与产生、收集、运输未实行联单制度的处罚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2"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263</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0202410000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对未建立餐厨废弃物处置台账制度的处罚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264</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0202411000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对从事餐厨废弃物收集、运输、处置服务的企业，未经批准擅自停业或者歇业的处罚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265</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0202412000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对在城市绿地范围内进行拦河截溪、取土采石、设置垃圾堆场、排放污水以及其他对城市生态环境造成破坏活动的处罚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2"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266</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0200777000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对未经批准擅自迁移、拆除、封闭环境卫生设施的处罚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6"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267</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0200961000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对非机动车不在规定地点停放的处罚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268</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0201685000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对未取得《外商投资企业城市规划服务资格证书》承揽城市规划服务任务的处罚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269</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0202387000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对未经批准擅自占用或者改变公厕使用性质的处罚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270</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0202386000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对破坏公厕设施、设备的处罚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271</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0202339000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对擅自占用城市绿化用地处罚</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272</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0202289000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对占用城市道路期满或者挖掘城市道路后，不及时清理现场的处罚</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273</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0300091000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对未取得建设工程规划许可证或者未按照建设工程规划许可证的规定进行建设的查封施工现场、强制拆除</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274</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0300092000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在城市、镇规划区内未经批准进行临时建设或临时建筑物、构筑物超过批准期限不拆除，当事人不停止建设或者逾期不拆除的查封施工现场、强制拆除</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275</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0300099000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对擅自占道经营物品的封存、扣押</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276</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0300100000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对拒不采取补救措施及时清除因泄漏、抛撒等原因造成的路面污染的的代清除</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277</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0300101000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对刻画、涂写、张贴痕迹的代清除</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278</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0300102000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对未经批准设置大型户外广告的强制拆除</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279</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0300103000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对不按设置规划设置户外广告设施的依法拆除</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280</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0300104000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对影响市容的户外广告的拆除</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281</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0300105000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对不符合城市容貌标准、环境卫生标准的建筑物或者设施的强制拆除</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282</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0300106000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代为建设环境卫生设施</w:t>
            </w:r>
          </w:p>
        </w:tc>
        <w:tc>
          <w:tcPr>
            <w:tcW w:w="1027"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dxa"/>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283</w:t>
            </w:r>
          </w:p>
        </w:tc>
        <w:tc>
          <w:tcPr>
            <w:tcW w:w="976" w:type="dxa"/>
            <w:vMerge w:val="continue"/>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p>
        </w:tc>
        <w:tc>
          <w:tcPr>
            <w:tcW w:w="1268"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0300051000</w:t>
            </w:r>
          </w:p>
        </w:tc>
        <w:tc>
          <w:tcPr>
            <w:tcW w:w="6266"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非机动车在除车行道以外的人行道和其他妨碍交通的地点不按规定任意停放的,非机动车驾驶人拒绝接受罚款处罚的，可以扣押其非机动车</w:t>
            </w:r>
          </w:p>
        </w:tc>
        <w:tc>
          <w:tcPr>
            <w:tcW w:w="1027" w:type="dxa"/>
            <w:noWrap w:val="0"/>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省级目录外</w:t>
            </w:r>
          </w:p>
        </w:tc>
      </w:tr>
    </w:tbl>
    <w:p>
      <w:pPr>
        <w:spacing w:line="530" w:lineRule="exact"/>
        <w:jc w:val="both"/>
        <w:rPr>
          <w:rFonts w:hint="eastAsia" w:ascii="方正小标宋_GBK" w:hAnsi="方正小标宋_GBK" w:eastAsia="方正小标宋_GBK" w:cs="方正小标宋_GBK"/>
          <w:sz w:val="44"/>
          <w:szCs w:val="44"/>
          <w:lang w:eastAsia="zh-CN"/>
        </w:rPr>
      </w:pPr>
    </w:p>
    <w:p/>
    <w:sectPr>
      <w:footerReference r:id="rId3" w:type="default"/>
      <w:pgSz w:w="11906" w:h="16838"/>
      <w:pgMar w:top="1134" w:right="1474" w:bottom="1134" w:left="1474"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- 9 -</w:t>
                          </w:r>
                          <w:r>
                            <w:rPr>
                              <w:rFonts w:hint="default" w:ascii="Times New Roman" w:hAnsi="Times New Roman" w:cs="Times New Roman"/>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2"/>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- 9 -</w:t>
                    </w:r>
                    <w:r>
                      <w:rPr>
                        <w:rFonts w:hint="default" w:ascii="Times New Roman" w:hAnsi="Times New Roman" w:cs="Times New Roman"/>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1M2NmOGI2YWRiNTU5NGQxMjk1Njc1YTZmZjhjOWMifQ=="/>
  </w:docVars>
  <w:rsids>
    <w:rsidRoot w:val="0CB66573"/>
    <w:rsid w:val="0CB66573"/>
    <w:rsid w:val="3C403B2C"/>
    <w:rsid w:val="51F51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11764</Words>
  <Characters>14818</Characters>
  <Lines>0</Lines>
  <Paragraphs>0</Paragraphs>
  <TotalTime>1</TotalTime>
  <ScaleCrop>false</ScaleCrop>
  <LinksUpToDate>false</LinksUpToDate>
  <CharactersWithSpaces>14818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2020-10-22T02:03:00Z</dcterms:created>
  <dc:creator>NTKO</dc:creator>
  <cp:lastModifiedBy>寻找幸福的丫头</cp:lastModifiedBy>
  <dcterms:modified xsi:type="dcterms:W3CDTF">2022-07-01T02:21:28Z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FB5E9D78DF7846ACAA17E541353527BE</vt:lpwstr>
  </property>
</Properties>
</file>