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连云街道桃林社区党委关于巡察整改</w:t>
      </w:r>
    </w:p>
    <w:p>
      <w:pPr>
        <w:pageBreakBefore w:val="0"/>
        <w:kinsoku/>
        <w:overflowPunct/>
        <w:topLinePunct w:val="0"/>
        <w:bidi w:val="0"/>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情况报告</w:t>
      </w:r>
    </w:p>
    <w:p>
      <w:pPr>
        <w:pageBreakBefore w:val="0"/>
        <w:kinsoku/>
        <w:overflowPunct/>
        <w:topLinePunct w:val="0"/>
        <w:bidi w:val="0"/>
        <w:spacing w:line="560" w:lineRule="exact"/>
        <w:rPr>
          <w:rFonts w:hint="default" w:ascii="Times New Roman" w:hAnsi="Times New Roman" w:eastAsia="仿宋_GB2312" w:cs="Times New Roman"/>
          <w:sz w:val="32"/>
          <w:szCs w:val="32"/>
        </w:rPr>
      </w:pP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根据区委部署，2021年9月28日至11月30日，区委巡察组对连云街道桃林社区党组织开展了巡察，桃林社区党委根据巡察反馈意见开展了整改工作。现将桃林社区党委落实整改情况报告如下：</w:t>
      </w:r>
    </w:p>
    <w:p>
      <w:pPr>
        <w:pStyle w:val="7"/>
        <w:pageBreakBefore w:val="0"/>
        <w:numPr>
          <w:ilvl w:val="0"/>
          <w:numId w:val="1"/>
        </w:numPr>
        <w:kinsoku/>
        <w:overflowPunct/>
        <w:topLinePunct w:val="0"/>
        <w:bidi w:val="0"/>
        <w:spacing w:line="560" w:lineRule="exact"/>
        <w:ind w:firstLineChars="0"/>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整改工作组织情况</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区委第一巡察组于2021年11月30日将巡察发现的3个方面15项问题向社区党委进行了反馈，社区党委迅速行动，社区党委书记作为第一责任人，于1月20日组织召开党委会，传达巡察反馈意见，直面问题与不足，认真剖析原因，对照清单，研究制度整改措施。为认真落实区委巡察组反馈意见，社区党委及时抓好问题整改工作，2月22日召开巡察整改组织生活会，相关人员结合巡察反馈情况进行批评与自我批评，并对巡察整改工作提出了整改方向和具体举措。</w:t>
      </w:r>
    </w:p>
    <w:p>
      <w:pPr>
        <w:pageBreakBefore w:val="0"/>
        <w:kinsoku/>
        <w:overflowPunct/>
        <w:topLinePunct w:val="0"/>
        <w:bidi w:val="0"/>
        <w:spacing w:line="56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二、整改落实情况</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桃林社区党委认真研究区委巡察组反馈的问题，经过分解细化和分工实施，其中13项问题已整改完毕，2项问题正在整改。具体情况如下：</w:t>
      </w:r>
    </w:p>
    <w:p>
      <w:pPr>
        <w:pageBreakBefore w:val="0"/>
        <w:kinsoku/>
        <w:overflowPunct/>
        <w:topLinePunct w:val="0"/>
        <w:bidi w:val="0"/>
        <w:spacing w:line="560" w:lineRule="exact"/>
        <w:ind w:firstLine="640" w:firstLineChars="200"/>
        <w:jc w:val="left"/>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（一）完成整改的问题</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 聚焦社区党组织贯彻落实党的路线方针政策和中央、省市区委决策部署情况</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不忘初心、牢记使命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党史</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学习教育活动开展不扎实。</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2022年2月10日、2月21日组织党员开展固定学习日学习。疫情防控期间，社区组织党员参与疫情防控宣传、集中核酸检测和入户排查重点人群等工作，并在防疫一线组建临时党支部和党员突击队，积极开展为群众办实事，做到学用结合，知行合一。2月22日社区拓展学习渠道，组织党员观看红色电影《长津湖》。因处疫情防控期间，无法组织外出廉政教育基地的参观学习活动。</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（2）承接上级部门的任务繁多影响本职功能的发挥。</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社区积极向上级争取5万元用于维修加固桃林涧沟护坡塌荒地段。在疫情防控期间积极为社区争取防控物资3万余元。社区工作者采取线上和自学的方式提升社区工作业务水平，更好发挥为民服务能力。</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（3）社区党委在贯彻落实利民政策工作上还存在不足。</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 xml:space="preserve"> 2022年2月23日，3月14日社区民政专干和网格员的对辖区内5户6人低保户进行摸底核查，落实低保人员的动态管理。2021年12月对低保人员伏运华的违法行为进行核实，当月停止发放低保金。</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（4）社区党委在贯彻落实区委殡葬改革工作中长效管理成效差。</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社区在冬至、春节、清明等防火重点期，采取24小时值班制度，加大力度采取入户、进山登记，悬挂横幅等从源头上杜绝火种进山，推进殡葬改革工作。</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（5）社区党委贯彻落实创文创卫工作不严肃，成效保持不好。</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整改完成的情况：</w:t>
      </w:r>
      <w:r>
        <w:rPr>
          <w:rFonts w:hint="default" w:ascii="Times New Roman" w:hAnsi="Times New Roman" w:eastAsia="仿宋_GB2312" w:cs="Times New Roman"/>
          <w:color w:val="000000" w:themeColor="text1"/>
          <w:sz w:val="32"/>
          <w:szCs w:val="32"/>
          <w14:textFill>
            <w14:solidFill>
              <w14:schemeClr w14:val="tx1"/>
            </w14:solidFill>
          </w14:textFill>
        </w:rPr>
        <w:t>2022年2月11日社区组织召开保洁员和网格员会议，对其所在的片区划分包片包干管理，与保洁员签订责任书，对标保洁，禁止占道经营、车辆乱停放等现象反弹。</w:t>
      </w:r>
    </w:p>
    <w:p>
      <w:pPr>
        <w:pageBreakBefore w:val="0"/>
        <w:tabs>
          <w:tab w:val="left" w:pos="5101"/>
        </w:tabs>
        <w:kinsoku/>
        <w:overflowPunct/>
        <w:topLinePunct w:val="0"/>
        <w:bidi w:val="0"/>
        <w:spacing w:line="560" w:lineRule="exact"/>
        <w:ind w:firstLine="643" w:firstLineChars="200"/>
        <w:jc w:val="lef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 聚焦群众身边腐败和不正之风方面的问题</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一委三会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制度执行不到位，议事会、监委会作用发挥不明显。</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2022年2月15日组织召开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136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工作会议，参会率94%，研究关于2022年春节社区困难人员走访情况，会后大家共同学习了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136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工作法相关文件，严格执行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三重一大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事项流程，认真履职、相互监督。</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（7）社区深入联系群众工作有待加强。</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整改完成情况： </w:t>
      </w:r>
      <w:r>
        <w:rPr>
          <w:rFonts w:hint="default" w:ascii="Times New Roman" w:hAnsi="Times New Roman" w:eastAsia="仿宋_GB2312" w:cs="Times New Roman"/>
          <w:color w:val="000000" w:themeColor="text1"/>
          <w:sz w:val="32"/>
          <w:szCs w:val="32"/>
          <w14:textFill>
            <w14:solidFill>
              <w14:schemeClr w14:val="tx1"/>
            </w14:solidFill>
          </w14:textFill>
        </w:rPr>
        <w:t>2022年1月25日社区召开居民组长会议并完善居民组长的网格分管职责，在网格内充分发挥组长和网格长的带头作用。通过9天的走访入户全面排查了解关爱辖区空巢、残疾、重病等特殊人群人，帮助156名居民解决疫苗接种和核酸上门检测的困难，提供购买生活用品、清洁卫生服务。</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（8）党风廉政建设责任制落实不到位。</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2022年2月22 日社区召开两委成员廉政教育会议，学习《中国共产党廉洁自律准则》，对加强廉政风险点排查工作进行收集梳理和分析研判，未发现苗头。会后党委书记结合两委班子成员工作实际与大家开展了廉政谈话，压实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两个责任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，督促各人履职尽责。</w:t>
      </w:r>
    </w:p>
    <w:p>
      <w:pPr>
        <w:pageBreakBefore w:val="0"/>
        <w:tabs>
          <w:tab w:val="left" w:pos="5101"/>
        </w:tabs>
        <w:kinsoku/>
        <w:overflowPunct/>
        <w:topLinePunct w:val="0"/>
        <w:bidi w:val="0"/>
        <w:spacing w:line="560" w:lineRule="exact"/>
        <w:ind w:firstLine="643" w:firstLineChars="200"/>
        <w:jc w:val="left"/>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Times New Roman" w:hAnsi="Times New Roman"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bCs/>
          <w:color w:val="000000" w:themeColor="text1"/>
          <w:sz w:val="32"/>
          <w:szCs w:val="32"/>
          <w14:textFill>
            <w14:solidFill>
              <w14:schemeClr w14:val="tx1"/>
            </w14:solidFill>
          </w14:textFill>
        </w:rPr>
        <w:t>聚焦社区党组织软弱涣散、组织力欠缺方面的问题</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（9）社区落实为民办实事干劲不足。</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社区已联系环卫部门协调增加港新路垃圾桶清运次数。关于辖区内100余户自来水未安装问题，社区已多次在区人代会上提出相关建议，因地处海拔100米以上，水压低不予以安装。截至2021年12月社区辖区内天然气已进行全覆盖安装。港新路10号楼化粪池已在2021年11月底安排工人疏通解决。2021年12月至2022年1月期间已在水厂巷、山北巷、建港路、岛山巷等路段新增10盏路灯。</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（10）社区党委组织生活表面化、形式化严重。</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社区党委结合冬训开展疫情防控宣传等特色鲜明的主题教育活动，对于年老体弱、外出党员采取线上学习，提高三会一课参会率。2月22日社区党委通过召开组织生活会开展批评与自我批评，达到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脸红出汗</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的效果。对于外出党员实施跟踪随访管理</w:t>
      </w:r>
      <w:r>
        <w:rPr>
          <w:rFonts w:hint="default" w:ascii="Times New Roman" w:hAnsi="Times New Roman" w:eastAsia="仿宋_GB2312" w:cs="Times New Roman"/>
          <w:color w:val="000000"/>
          <w:sz w:val="32"/>
          <w:szCs w:val="32"/>
        </w:rPr>
        <w:t>。</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（11）社区党组织发展党员程序不严谨。</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2021年12月10日就社区戚某同志为积极分子的会议时间与《基层党组织工作纪实手册》时间不符问题进行核查，已立即整改。2月21日组织开展《发展党员流程》专题学习，进一步规范发展党员事项流程，严格把关。</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（12）1521社会治理模式推行与共建共治共享的要求还存在差距。</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疫情防控期间社区党委积极组织党员、网格员、志愿者发挥作用，强大战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堡垒，合力进行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地毯式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摸底排查重点人群，通过多种形式途径加强宣传力度、与7家共建单位、35名党员群众志愿者共同参与，打赢疫情攻坚战。春节、元宵、清明期间组织党员、未成年人等群体开展我们的节日、微心愿志愿服务活动，提升居民参与率和知晓率。</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（13）居家养老服务中心功能发挥不全。</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春节、元宵节期间，社区组织党员、老年人在居家养老服务中心开展送春联、猜灯谜、微心愿志愿服务活动。现疫情停止开放活动。</w:t>
      </w:r>
    </w:p>
    <w:p>
      <w:pPr>
        <w:pageBreakBefore w:val="0"/>
        <w:kinsoku/>
        <w:overflowPunct/>
        <w:topLinePunct w:val="0"/>
        <w:bidi w:val="0"/>
        <w:spacing w:line="560" w:lineRule="exact"/>
        <w:ind w:firstLine="480" w:firstLineChars="150"/>
        <w:jc w:val="left"/>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（二）正在推进整改的问题</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1.执行财经纪律不规范。</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原定3月进行社区工会联合会换届工作，因疫情影响，推迟到4月初，目前社区工会联合会已于4月7日完成换届工作，目前正在办理法人证书，手续完备后申请开户，成立联合工会后严格按照苏工发（2018）13号文执行发放标准。社区居家养老账户问题和关于规范社区工程建设项目相关流程，确保工程款报销手续齐全支付合法合规的问题也整改到位。2021年9月开始退休人员节日慰问金已于社区账户进行发放。</w:t>
      </w:r>
      <w:r>
        <w:rPr>
          <w:rFonts w:hint="default" w:ascii="Times New Roman" w:hAnsi="Times New Roman" w:eastAsia="仿宋_GB2312" w:cs="Times New Roman"/>
          <w:sz w:val="32"/>
          <w:szCs w:val="32"/>
        </w:rPr>
        <w:t>完善合同签订、审核审批、履行流程，严格要求每一份合同文本经由相关人员审核审批后方可签订，安排专人严格把关各项手续，杜绝今后再次出现合同必备要素不全、条款不完善等现象。</w:t>
      </w:r>
      <w:r>
        <w:rPr>
          <w:rFonts w:hint="default" w:ascii="Times New Roman" w:hAnsi="Times New Roman" w:eastAsia="仿宋_GB2312" w:cs="Times New Roman"/>
          <w:color w:val="000000" w:themeColor="text1"/>
          <w:sz w:val="32"/>
          <w:szCs w:val="32"/>
          <w14:textFill>
            <w14:solidFill>
              <w14:schemeClr w14:val="tx1"/>
            </w14:solidFill>
          </w14:textFill>
        </w:rPr>
        <w:t>1月25日社区组织书记、财务人员认真学习《关于进一步加强社区财务管理的规定》相关制度文件。</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2.安全生产存在安全隐患。</w:t>
      </w:r>
    </w:p>
    <w:p>
      <w:pPr>
        <w:pageBreakBefore w:val="0"/>
        <w:kinsoku/>
        <w:overflowPunct/>
        <w:topLinePunct w:val="0"/>
        <w:bidi w:val="0"/>
        <w:spacing w:line="56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整改完成情况：</w:t>
      </w:r>
      <w:r>
        <w:rPr>
          <w:rFonts w:hint="default" w:ascii="Times New Roman" w:hAnsi="Times New Roman" w:eastAsia="仿宋_GB2312" w:cs="Times New Roman"/>
          <w:color w:val="000000" w:themeColor="text1"/>
          <w:sz w:val="32"/>
          <w:szCs w:val="32"/>
          <w14:textFill>
            <w14:solidFill>
              <w14:schemeClr w14:val="tx1"/>
            </w14:solidFill>
          </w14:textFill>
        </w:rPr>
        <w:t>2022年2月11日网格员在辖区内的老旧小区内张贴用电安全和发放飞线危害的告知书。社区已与相关部门联系，待相关部门到现场查看后，确认老旧小区是否具备充电桩安装条件。</w:t>
      </w:r>
    </w:p>
    <w:p>
      <w:pPr>
        <w:pageBreakBefore w:val="0"/>
        <w:kinsoku/>
        <w:overflowPunct/>
        <w:topLinePunct w:val="0"/>
        <w:bidi w:val="0"/>
        <w:spacing w:line="56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三、下步推进整改的计划</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下一步，桃林社区党委将始终坚持问题导向，紧紧围绕区委巡察组反馈的问题持续做好整改落实工作。</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着力加强党建及各项工作重点，坚持一岗双</w:t>
      </w:r>
      <w:r>
        <w:rPr>
          <w:rFonts w:hint="eastAsia" w:ascii="Times New Roman" w:hAnsi="Times New Roman" w:cs="Times New Roman"/>
          <w:color w:val="000000" w:themeColor="text1"/>
          <w:sz w:val="32"/>
          <w:szCs w:val="32"/>
          <w:lang w:val="en-US" w:eastAsia="zh-CN"/>
          <w14:textFill>
            <w14:solidFill>
              <w14:schemeClr w14:val="tx1"/>
            </w14:solidFill>
          </w14:textFill>
        </w:rPr>
        <w:t>责</w:t>
      </w:r>
      <w:bookmarkStart w:id="0" w:name="_GoBack"/>
      <w:bookmarkEnd w:id="0"/>
      <w:r>
        <w:rPr>
          <w:rFonts w:hint="default" w:ascii="Times New Roman" w:hAnsi="Times New Roman" w:eastAsia="仿宋_GB2312" w:cs="Times New Roman"/>
          <w:color w:val="000000" w:themeColor="text1"/>
          <w:sz w:val="32"/>
          <w:szCs w:val="32"/>
          <w14:textFill>
            <w14:solidFill>
              <w14:schemeClr w14:val="tx1"/>
            </w14:solidFill>
          </w14:textFill>
        </w:rPr>
        <w:t>，坚持开展批评与自我批评，将各项工作任务落到实处，加强监督，坚决杜绝已整改的问题反弹，建立长效机制，常抓不懈。</w:t>
      </w:r>
    </w:p>
    <w:p>
      <w:pPr>
        <w:pageBreakBefore w:val="0"/>
        <w:kinsoku/>
        <w:overflowPunct/>
        <w:topLinePunct w:val="0"/>
        <w:bidi w:val="0"/>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pageBreakBefore w:val="0"/>
        <w:kinsoku/>
        <w:overflowPunct/>
        <w:topLinePunct w:val="0"/>
        <w:bidi w:val="0"/>
        <w:spacing w:line="560" w:lineRule="exact"/>
        <w:ind w:firstLine="640" w:firstLineChars="200"/>
        <w:jc w:val="right"/>
        <w:rPr>
          <w:rFonts w:hint="default" w:ascii="Times New Roman" w:hAnsi="Times New Roman" w:eastAsia="仿宋_GB2312" w:cs="Times New Roman"/>
          <w:color w:val="000000" w:themeColor="text1"/>
          <w:sz w:val="32"/>
          <w:szCs w:val="32"/>
          <w14:textFill>
            <w14:solidFill>
              <w14:schemeClr w14:val="tx1"/>
            </w14:solidFill>
          </w14:textFill>
        </w:rPr>
      </w:pPr>
    </w:p>
    <w:p>
      <w:pPr>
        <w:pageBreakBefore w:val="0"/>
        <w:kinsoku/>
        <w:overflowPunct/>
        <w:topLinePunct w:val="0"/>
        <w:bidi w:val="0"/>
        <w:spacing w:line="560" w:lineRule="exact"/>
        <w:ind w:firstLine="4800" w:firstLineChars="15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连云街道桃林社区党委</w:t>
      </w:r>
    </w:p>
    <w:p>
      <w:pPr>
        <w:pageBreakBefore w:val="0"/>
        <w:kinsoku/>
        <w:overflowPunct/>
        <w:topLinePunct w:val="0"/>
        <w:bidi w:val="0"/>
        <w:spacing w:line="560" w:lineRule="exact"/>
        <w:ind w:firstLine="5120" w:firstLineChars="16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2022年4月12日</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142003"/>
    <w:multiLevelType w:val="multilevel"/>
    <w:tmpl w:val="43142003"/>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2CBB7354"/>
    <w:rsid w:val="2CBB7354"/>
    <w:rsid w:val="5AC93482"/>
    <w:rsid w:val="63447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napToGrid w:val="0"/>
      <w:spacing w:line="560" w:lineRule="exact"/>
      <w:ind w:firstLine="420" w:firstLineChars="200"/>
    </w:pPr>
    <w:rPr>
      <w:rFonts w:eastAsia="仿宋_GB2312"/>
      <w:sz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next w:val="1"/>
    <w:qFormat/>
    <w:uiPriority w:val="0"/>
    <w:pPr>
      <w:wordWrap w:val="0"/>
      <w:ind w:left="850"/>
      <w:jc w:val="both"/>
    </w:pPr>
    <w:rPr>
      <w:rFonts w:ascii="宋体" w:hAnsi="宋体" w:eastAsia="宋体" w:cs="宋体"/>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2833</Words>
  <Characters>2948</Characters>
  <Lines>0</Lines>
  <Paragraphs>0</Paragraphs>
  <TotalTime>2</TotalTime>
  <ScaleCrop>false</ScaleCrop>
  <LinksUpToDate>false</LinksUpToDate>
  <CharactersWithSpaces>2954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2022-05-06T06:53:00Z</dcterms:created>
  <dc:creator>留白启示录</dc:creator>
  <cp:lastModifiedBy>寻找幸福的丫头</cp:lastModifiedBy>
  <cp:lastPrinted>2022-05-06T07:35:00Z</cp:lastPrinted>
  <dcterms:modified xsi:type="dcterms:W3CDTF">2022-07-05T09:16:14Z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1CE14DA7A8984FAEA9A67C32E11D16B9</vt:lpwstr>
  </property>
</Properties>
</file>