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连云街道砚航社区党委关于巡察整改</w:t>
      </w:r>
    </w:p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情况报告</w:t>
      </w:r>
    </w:p>
    <w:p>
      <w:pPr>
        <w:pageBreakBefore w:val="0"/>
        <w:kinsoku/>
        <w:overflowPunct/>
        <w:topLinePunct w:val="0"/>
        <w:bidi w:val="0"/>
        <w:spacing w:line="560" w:lineRule="exact"/>
        <w:jc w:val="left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根据区委巡察工作统一部署，区委巡察组于2021年9月28日至11月30日，对连云街道砚航社区党委进行了巡察，连云街道砚航社区党委根据巡察反馈意见开展了整改工作，现将落实整改情况报告如下: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一、整改工作组织情况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区委第一巡察组于1月13日将巡察发现的3个方面7个问题向社区党委进行了反馈，社区党委迅速行动起来，切实履行主体责任，成立巡察整改工作领导小组，社区党委书记作为第一责任人，1月16日召开社区党委会，对照问题清单，研究制定整改措施。社区党委先后3次召开党委会，研究推进整改情况和进度，把整改工作作为当前重要政治任务抓实抓牢。2月18日召开巡察整改专题组织生活会，班子成员结合巡察反馈的问题，深入剖析自己存在的问题，并对巡察整改工作提出整改方向和具体举措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二、整改落实情况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砚航社区党委认真研究区委巡察组反馈的问题，经过分解细化和分工实施，其中6个问题已整改完成，1个问题正在整改中，具体情况如下: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（一）完成整改的问题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b/>
          <w:sz w:val="32"/>
          <w:szCs w:val="32"/>
        </w:rPr>
        <w:t>聚焦社区党组织贯彻落实党的路线方针政策和中央、省市区委决策部署情况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落实殡葬改革不深不实，长效管理成效差。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2021年3月25日社区召开专题会议研究辖区内平迁散坟全面排查和整改问题，及时与当事人家庭联系并督促当事人家庭拆除祭祀工具、围墙等硬件设施，对迁入的墓穴进行深埋，周边种植绿植、草坪，恢复地貌。已对相关责任人进行批评教育，社区负责人受到行政处分。强化殡葬改革长效管理，2022年春节和清明节防火期，社区以拉横幅、张贴公告、张贴《文明祭扫倡议书》等形式向群众开展殡葬改革宣传；加大整改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回头看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和巡查频次，重点期安排人员24小时严防死守严禁火种及祭祀品进山，安排机关、工作人员和防火志愿者日间在散坟区开展巡防，杜绝违规或反弹现象发生；督促当事人继续做好群众信访工作，信访人后续发生信访行为，立即向上级汇报，社区做好信访人的思想安抚工作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落实尊老金政策工作上存在不足。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社区核实多领取尊老金人员名单，与当事人家庭联系，于2021年11月9日全额退还多领取的尊老金。2022年1月20日组织社区工作人员学习相关业务知识，开展尊老金申领政策宣传，对领取尊老金人员开展动态管理，每月对领取尊老金人员情况进行一次核查，及时清退户籍迁移本市、死亡人员，确保不漏发、不错发、不重发，人员变动信息及时上报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（3）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聘用的护林员年龄偏大。</w:t>
      </w:r>
    </w:p>
    <w:p>
      <w:pPr>
        <w:pageBreakBefore w:val="0"/>
        <w:tabs>
          <w:tab w:val="left" w:pos="312"/>
        </w:tabs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社区于2020年开始为护林员购买意外保险，2021年11月为2名护林员购买了2022年度的意外保险；2021年春节和2022年清明节重点防火期，社区安排机关、社区工作人员和防火志愿者开展日间散坟区巡逻；2022年秋冬，社区重新招聘护林员，聘用身体健康、年龄合适的护林员。</w:t>
      </w:r>
    </w:p>
    <w:p>
      <w:pPr>
        <w:pageBreakBefore w:val="0"/>
        <w:tabs>
          <w:tab w:val="left" w:pos="312"/>
        </w:tabs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b/>
          <w:sz w:val="32"/>
          <w:szCs w:val="32"/>
        </w:rPr>
        <w:t>.聚焦群众身边腐败和不正之风方面的问题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议事会、监事会作用发挥不明显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加强制度学习，明确职责。</w:t>
      </w: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日社区组织议事会、监委会成员学习《连云港市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一委三会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治理工作规范》；召开议事会，组织议事会、监委会成员对群众关注的春节走访慰问困难党员、群众开展讨论，征集意见，调动议事会、监委会成员参与社区协商议事的积极性。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b/>
          <w:sz w:val="32"/>
          <w:szCs w:val="32"/>
        </w:rPr>
        <w:t>.聚焦社区党组织软弱涣散、组织力欠缺方面问题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（１）</w:t>
      </w:r>
      <w:r>
        <w:rPr>
          <w:rFonts w:hint="default" w:ascii="Times New Roman" w:hAnsi="Times New Roman" w:eastAsia="仿宋" w:cs="Times New Roman"/>
          <w:sz w:val="32"/>
          <w:szCs w:val="32"/>
        </w:rPr>
        <w:t>组织生活表面化、形式化。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1月17日组织召开支部书记会议，要求各支部严格执行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三会一课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制度，定期召开支部委员会并按要求做好记录, 社区党委对各支部会议记录情况进行定期自查，督促会议记录人员认真做好记录工作。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2月18日召开组织生活会和民主评议党员工作，各支部组织党员观看《榜样6》，引导广大党员学习榜样、争做榜样。深入学习习近平总书记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七一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重要讲话及省第十四次党代会、市第十三次党代会、区第十一次党代会、区委十一届二次全会精神等。各支部党员分别从思想、学习、工作中3个方面查找自己的不足，采取一人作对照检查、大家评议的方式，相互帮助查找问题，做好会议记录。 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（２）</w:t>
      </w:r>
      <w:r>
        <w:rPr>
          <w:rFonts w:hint="default" w:ascii="Times New Roman" w:hAnsi="Times New Roman" w:eastAsia="仿宋" w:cs="Times New Roman"/>
          <w:sz w:val="32"/>
          <w:szCs w:val="32"/>
        </w:rPr>
        <w:t>组织生活会制度执行不到位。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严格核查入党材料，对材料上出现不同支部盖章做出情况说明；1月26日组织各支部书记学习发展党员工作程序、《中国共产党发展党员工作细则》《发展党员工作规程》规定，切实把好党员入口关及发展党员程序，确保每名党员发展过程记录规范、全程留痕；3月18日召开党委会，围绕规范党组织生活、党支部规范化建设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党员固定活动日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、发展党员及党费收缴等方面进行全方位的学习，切实增强基层组织的战斗力和组织力。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（二）正在推进整改的问题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聚焦群众身边腐败和不正之风方面的问题：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执行财务管理制度不严。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完成整改情况：</w:t>
      </w:r>
      <w:r>
        <w:rPr>
          <w:rFonts w:hint="default" w:ascii="Times New Roman" w:hAnsi="Times New Roman" w:eastAsia="仿宋" w:cs="Times New Roman"/>
          <w:sz w:val="32"/>
          <w:szCs w:val="32"/>
        </w:rPr>
        <w:t>1月23日，专项事业编制人员领取的夏季降温费已退还到社区帐户；原定于3月份进行社区工会联合会换届工作，因疫情影响，推迟至4月初，4月7日完成换届工作，目前正在办理法人证书，手续完备后申请开户；组织社区财务人员学习《连云街道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居账街管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财务管理实施办法》，规范工程合同签订，社区书记审核把关，严格审查付款手续；所有资金支出全部通过银行账户转账，不再使用现金支付。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三、下步推进整改的计划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砚航社区党委将始终坚持问题导向，紧紧围绕区委第一巡察组反馈的问题，持续抓好整改工作，坚决履行整改主体责任，坚决落实整改工作要求，坚持目标不变，标准不降，对于完成的整改事项加强监督，防止反弹现象的发生，对需要长期坚持的，紧盯不放，一抓到底，着力构建管长远治根本的长效机制，有效解决自身存在问题。</w:t>
      </w:r>
    </w:p>
    <w:p>
      <w:pPr>
        <w:pStyle w:val="2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pageBreakBefore w:val="0"/>
        <w:kinsoku/>
        <w:overflowPunct/>
        <w:topLinePunct w:val="0"/>
        <w:bidi w:val="0"/>
        <w:spacing w:line="560" w:lineRule="exact"/>
        <w:ind w:firstLine="4800" w:firstLineChars="15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连云街道砚航社区党委   </w:t>
      </w:r>
    </w:p>
    <w:p>
      <w:pPr>
        <w:pageBreakBefore w:val="0"/>
        <w:tabs>
          <w:tab w:val="left" w:pos="4036"/>
          <w:tab w:val="right" w:pos="8624"/>
        </w:tabs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2022年4月12日   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78151F-D575-45E1-8301-F39D18CEF2C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84D46A6-A3AD-4B00-BA4C-37F98AFBD3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DF0C141-3DE8-431F-B4C7-5C24111A45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33EF23-2B92-43C4-AB7A-90F71AF190E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65E8C6A-30C0-453F-963B-BAF0DCFC1201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MjI3NmQ4ZTNiNWZmMDA2M2MyNTZhYzM3ZTA1NWQifQ=="/>
  </w:docVars>
  <w:rsids>
    <w:rsidRoot w:val="0FCC00C2"/>
    <w:rsid w:val="0FCC00C2"/>
    <w:rsid w:val="4EFC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2193</Words>
  <Characters>2250</Characters>
  <Lines>0</Lines>
  <Paragraphs>0</Paragraphs>
  <TotalTime>4</TotalTime>
  <ScaleCrop>false</ScaleCrop>
  <LinksUpToDate>false</LinksUpToDate>
  <CharactersWithSpaces>2268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2022-05-06T06:38:00Z</dcterms:created>
  <dc:creator>留白启示录</dc:creator>
  <cp:lastModifiedBy>留白启示录</cp:lastModifiedBy>
  <cp:lastPrinted>2022-05-06T07:25:22Z</cp:lastPrinted>
  <dcterms:modified xsi:type="dcterms:W3CDTF">2022-05-06T07:29:27Z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6B782033ECAA4CA28E18EA1FB2B7B9FA</vt:lpwstr>
  </property>
</Properties>
</file>